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72F0D" w14:textId="01DC8A4B" w:rsidR="009C7A2A" w:rsidRDefault="009C7A2A" w:rsidP="006A3E13">
      <w:pPr>
        <w:pStyle w:val="Heading2"/>
      </w:pPr>
      <w:r w:rsidRPr="009C7A2A">
        <w:t>Computing Curriculum Intent</w:t>
      </w:r>
      <w:r>
        <w:t xml:space="preserve"> Statement</w:t>
      </w:r>
    </w:p>
    <w:tbl>
      <w:tblPr>
        <w:tblStyle w:val="TableGrid"/>
        <w:tblW w:w="0" w:type="auto"/>
        <w:tblLook w:val="04A0" w:firstRow="1" w:lastRow="0" w:firstColumn="1" w:lastColumn="0" w:noHBand="0" w:noVBand="1"/>
      </w:tblPr>
      <w:tblGrid>
        <w:gridCol w:w="1129"/>
        <w:gridCol w:w="3379"/>
        <w:gridCol w:w="1724"/>
        <w:gridCol w:w="2784"/>
      </w:tblGrid>
      <w:tr w:rsidR="0001348B" w14:paraId="600FF9B3" w14:textId="77777777" w:rsidTr="0001348B">
        <w:tc>
          <w:tcPr>
            <w:tcW w:w="1129" w:type="dxa"/>
          </w:tcPr>
          <w:p w14:paraId="13EA81BE" w14:textId="5A9CB8C7" w:rsidR="0001348B" w:rsidRDefault="0001348B" w:rsidP="0001348B">
            <w:pPr>
              <w:spacing w:before="240" w:line="480" w:lineRule="auto"/>
              <w:rPr>
                <w:b/>
                <w:bCs/>
                <w:u w:val="single"/>
              </w:rPr>
            </w:pPr>
            <w:r>
              <w:rPr>
                <w:b/>
                <w:bCs/>
                <w:u w:val="single"/>
              </w:rPr>
              <w:t>Subject</w:t>
            </w:r>
          </w:p>
        </w:tc>
        <w:tc>
          <w:tcPr>
            <w:tcW w:w="3379" w:type="dxa"/>
          </w:tcPr>
          <w:p w14:paraId="26800EE5" w14:textId="6776F6EA" w:rsidR="0001348B" w:rsidRPr="0001348B" w:rsidRDefault="0001348B" w:rsidP="0001348B">
            <w:pPr>
              <w:spacing w:before="240" w:line="480" w:lineRule="auto"/>
            </w:pPr>
            <w:r w:rsidRPr="0001348B">
              <w:t>Computing</w:t>
            </w:r>
          </w:p>
        </w:tc>
        <w:tc>
          <w:tcPr>
            <w:tcW w:w="1724" w:type="dxa"/>
          </w:tcPr>
          <w:p w14:paraId="19C83BDD" w14:textId="21F5D0A9" w:rsidR="0001348B" w:rsidRDefault="0001348B" w:rsidP="0001348B">
            <w:pPr>
              <w:spacing w:before="240" w:line="480" w:lineRule="auto"/>
              <w:rPr>
                <w:b/>
                <w:bCs/>
                <w:u w:val="single"/>
              </w:rPr>
            </w:pPr>
            <w:r>
              <w:rPr>
                <w:b/>
                <w:bCs/>
                <w:u w:val="single"/>
              </w:rPr>
              <w:t>Subject Lead</w:t>
            </w:r>
          </w:p>
        </w:tc>
        <w:tc>
          <w:tcPr>
            <w:tcW w:w="2784" w:type="dxa"/>
          </w:tcPr>
          <w:p w14:paraId="31AD4A81" w14:textId="23B161E3" w:rsidR="0001348B" w:rsidRPr="0001348B" w:rsidRDefault="0001348B" w:rsidP="0001348B">
            <w:pPr>
              <w:spacing w:before="240" w:line="480" w:lineRule="auto"/>
            </w:pPr>
            <w:r w:rsidRPr="0001348B">
              <w:t>Michael Kelly</w:t>
            </w:r>
          </w:p>
        </w:tc>
      </w:tr>
    </w:tbl>
    <w:p w14:paraId="04B21A38" w14:textId="76DD736B" w:rsidR="0001348B" w:rsidRDefault="0001348B" w:rsidP="009F4329">
      <w:pPr>
        <w:rPr>
          <w:b/>
          <w:bCs/>
          <w:u w:val="single"/>
        </w:rPr>
      </w:pPr>
    </w:p>
    <w:sdt>
      <w:sdtPr>
        <w:id w:val="-18768161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9361925" w14:textId="3EFFE7B3" w:rsidR="006B3C67" w:rsidRDefault="006B3C67">
          <w:pPr>
            <w:pStyle w:val="TOCHeading"/>
          </w:pPr>
          <w:r>
            <w:t>Contents</w:t>
          </w:r>
        </w:p>
        <w:p w14:paraId="57DB4108" w14:textId="212935C7" w:rsidR="00F653F2" w:rsidRDefault="006B3C67">
          <w:pPr>
            <w:pStyle w:val="TOC2"/>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68589648" w:history="1">
            <w:r w:rsidR="00F653F2" w:rsidRPr="00BB25EE">
              <w:rPr>
                <w:rStyle w:val="Hyperlink"/>
                <w:noProof/>
              </w:rPr>
              <w:t>Vision</w:t>
            </w:r>
            <w:r w:rsidR="00F653F2">
              <w:rPr>
                <w:noProof/>
                <w:webHidden/>
              </w:rPr>
              <w:tab/>
            </w:r>
            <w:r w:rsidR="00F653F2">
              <w:rPr>
                <w:noProof/>
                <w:webHidden/>
              </w:rPr>
              <w:fldChar w:fldCharType="begin"/>
            </w:r>
            <w:r w:rsidR="00F653F2">
              <w:rPr>
                <w:noProof/>
                <w:webHidden/>
              </w:rPr>
              <w:instrText xml:space="preserve"> PAGEREF _Toc168589648 \h </w:instrText>
            </w:r>
            <w:r w:rsidR="00F653F2">
              <w:rPr>
                <w:noProof/>
                <w:webHidden/>
              </w:rPr>
            </w:r>
            <w:r w:rsidR="00F653F2">
              <w:rPr>
                <w:noProof/>
                <w:webHidden/>
              </w:rPr>
              <w:fldChar w:fldCharType="separate"/>
            </w:r>
            <w:r w:rsidR="00F653F2">
              <w:rPr>
                <w:noProof/>
                <w:webHidden/>
              </w:rPr>
              <w:t>1</w:t>
            </w:r>
            <w:r w:rsidR="00F653F2">
              <w:rPr>
                <w:noProof/>
                <w:webHidden/>
              </w:rPr>
              <w:fldChar w:fldCharType="end"/>
            </w:r>
          </w:hyperlink>
        </w:p>
        <w:p w14:paraId="115AA22E" w14:textId="1A416F14" w:rsidR="00F653F2" w:rsidRDefault="00F653F2">
          <w:pPr>
            <w:pStyle w:val="TOC2"/>
            <w:tabs>
              <w:tab w:val="right" w:leader="dot" w:pos="9016"/>
            </w:tabs>
            <w:rPr>
              <w:rFonts w:eastAsiaTheme="minorEastAsia"/>
              <w:noProof/>
              <w:kern w:val="0"/>
              <w:lang w:eastAsia="en-GB"/>
              <w14:ligatures w14:val="none"/>
            </w:rPr>
          </w:pPr>
          <w:hyperlink w:anchor="_Toc168589649" w:history="1">
            <w:r w:rsidRPr="00BB25EE">
              <w:rPr>
                <w:rStyle w:val="Hyperlink"/>
                <w:noProof/>
              </w:rPr>
              <w:t>Computing Curriculum Overview:</w:t>
            </w:r>
            <w:r>
              <w:rPr>
                <w:noProof/>
                <w:webHidden/>
              </w:rPr>
              <w:tab/>
            </w:r>
            <w:r>
              <w:rPr>
                <w:noProof/>
                <w:webHidden/>
              </w:rPr>
              <w:fldChar w:fldCharType="begin"/>
            </w:r>
            <w:r>
              <w:rPr>
                <w:noProof/>
                <w:webHidden/>
              </w:rPr>
              <w:instrText xml:space="preserve"> PAGEREF _Toc168589649 \h </w:instrText>
            </w:r>
            <w:r>
              <w:rPr>
                <w:noProof/>
                <w:webHidden/>
              </w:rPr>
            </w:r>
            <w:r>
              <w:rPr>
                <w:noProof/>
                <w:webHidden/>
              </w:rPr>
              <w:fldChar w:fldCharType="separate"/>
            </w:r>
            <w:r>
              <w:rPr>
                <w:noProof/>
                <w:webHidden/>
              </w:rPr>
              <w:t>2</w:t>
            </w:r>
            <w:r>
              <w:rPr>
                <w:noProof/>
                <w:webHidden/>
              </w:rPr>
              <w:fldChar w:fldCharType="end"/>
            </w:r>
          </w:hyperlink>
        </w:p>
        <w:p w14:paraId="5D0C831E" w14:textId="55058A95" w:rsidR="00F653F2" w:rsidRDefault="00F653F2">
          <w:pPr>
            <w:pStyle w:val="TOC2"/>
            <w:tabs>
              <w:tab w:val="right" w:leader="dot" w:pos="9016"/>
            </w:tabs>
            <w:rPr>
              <w:rFonts w:eastAsiaTheme="minorEastAsia"/>
              <w:noProof/>
              <w:kern w:val="0"/>
              <w:lang w:eastAsia="en-GB"/>
              <w14:ligatures w14:val="none"/>
            </w:rPr>
          </w:pPr>
          <w:hyperlink w:anchor="_Toc168589650" w:history="1">
            <w:r w:rsidRPr="00BB25EE">
              <w:rPr>
                <w:rStyle w:val="Hyperlink"/>
                <w:noProof/>
              </w:rPr>
              <w:t>Updated Computing Curriculum 2023-2024</w:t>
            </w:r>
            <w:r>
              <w:rPr>
                <w:noProof/>
                <w:webHidden/>
              </w:rPr>
              <w:tab/>
            </w:r>
            <w:r>
              <w:rPr>
                <w:noProof/>
                <w:webHidden/>
              </w:rPr>
              <w:fldChar w:fldCharType="begin"/>
            </w:r>
            <w:r>
              <w:rPr>
                <w:noProof/>
                <w:webHidden/>
              </w:rPr>
              <w:instrText xml:space="preserve"> PAGEREF _Toc168589650 \h </w:instrText>
            </w:r>
            <w:r>
              <w:rPr>
                <w:noProof/>
                <w:webHidden/>
              </w:rPr>
            </w:r>
            <w:r>
              <w:rPr>
                <w:noProof/>
                <w:webHidden/>
              </w:rPr>
              <w:fldChar w:fldCharType="separate"/>
            </w:r>
            <w:r>
              <w:rPr>
                <w:noProof/>
                <w:webHidden/>
              </w:rPr>
              <w:t>3</w:t>
            </w:r>
            <w:r>
              <w:rPr>
                <w:noProof/>
                <w:webHidden/>
              </w:rPr>
              <w:fldChar w:fldCharType="end"/>
            </w:r>
          </w:hyperlink>
        </w:p>
        <w:p w14:paraId="440F0FE2" w14:textId="1EFFF16E" w:rsidR="00F653F2" w:rsidRDefault="00F653F2">
          <w:pPr>
            <w:pStyle w:val="TOC2"/>
            <w:tabs>
              <w:tab w:val="right" w:leader="dot" w:pos="9016"/>
            </w:tabs>
            <w:rPr>
              <w:rFonts w:eastAsiaTheme="minorEastAsia"/>
              <w:noProof/>
              <w:kern w:val="0"/>
              <w:lang w:eastAsia="en-GB"/>
              <w14:ligatures w14:val="none"/>
            </w:rPr>
          </w:pPr>
          <w:hyperlink w:anchor="_Toc168589651" w:history="1">
            <w:r w:rsidRPr="00BB25EE">
              <w:rPr>
                <w:rStyle w:val="Hyperlink"/>
                <w:noProof/>
              </w:rPr>
              <w:t>After School Clubs</w:t>
            </w:r>
            <w:r>
              <w:rPr>
                <w:noProof/>
                <w:webHidden/>
              </w:rPr>
              <w:tab/>
            </w:r>
            <w:r>
              <w:rPr>
                <w:noProof/>
                <w:webHidden/>
              </w:rPr>
              <w:fldChar w:fldCharType="begin"/>
            </w:r>
            <w:r>
              <w:rPr>
                <w:noProof/>
                <w:webHidden/>
              </w:rPr>
              <w:instrText xml:space="preserve"> PAGEREF _Toc168589651 \h </w:instrText>
            </w:r>
            <w:r>
              <w:rPr>
                <w:noProof/>
                <w:webHidden/>
              </w:rPr>
            </w:r>
            <w:r>
              <w:rPr>
                <w:noProof/>
                <w:webHidden/>
              </w:rPr>
              <w:fldChar w:fldCharType="separate"/>
            </w:r>
            <w:r>
              <w:rPr>
                <w:noProof/>
                <w:webHidden/>
              </w:rPr>
              <w:t>8</w:t>
            </w:r>
            <w:r>
              <w:rPr>
                <w:noProof/>
                <w:webHidden/>
              </w:rPr>
              <w:fldChar w:fldCharType="end"/>
            </w:r>
          </w:hyperlink>
        </w:p>
        <w:p w14:paraId="10E11FDB" w14:textId="2B691364" w:rsidR="00F653F2" w:rsidRDefault="00F653F2">
          <w:pPr>
            <w:pStyle w:val="TOC2"/>
            <w:tabs>
              <w:tab w:val="right" w:leader="dot" w:pos="9016"/>
            </w:tabs>
            <w:rPr>
              <w:rFonts w:eastAsiaTheme="minorEastAsia"/>
              <w:noProof/>
              <w:kern w:val="0"/>
              <w:lang w:eastAsia="en-GB"/>
              <w14:ligatures w14:val="none"/>
            </w:rPr>
          </w:pPr>
          <w:hyperlink w:anchor="_Toc168589652" w:history="1">
            <w:r w:rsidRPr="00BB25EE">
              <w:rPr>
                <w:rStyle w:val="Hyperlink"/>
                <w:noProof/>
              </w:rPr>
              <w:t>Assessment in Computing:</w:t>
            </w:r>
            <w:r>
              <w:rPr>
                <w:noProof/>
                <w:webHidden/>
              </w:rPr>
              <w:tab/>
            </w:r>
            <w:r>
              <w:rPr>
                <w:noProof/>
                <w:webHidden/>
              </w:rPr>
              <w:fldChar w:fldCharType="begin"/>
            </w:r>
            <w:r>
              <w:rPr>
                <w:noProof/>
                <w:webHidden/>
              </w:rPr>
              <w:instrText xml:space="preserve"> PAGEREF _Toc168589652 \h </w:instrText>
            </w:r>
            <w:r>
              <w:rPr>
                <w:noProof/>
                <w:webHidden/>
              </w:rPr>
            </w:r>
            <w:r>
              <w:rPr>
                <w:noProof/>
                <w:webHidden/>
              </w:rPr>
              <w:fldChar w:fldCharType="separate"/>
            </w:r>
            <w:r>
              <w:rPr>
                <w:noProof/>
                <w:webHidden/>
              </w:rPr>
              <w:t>8</w:t>
            </w:r>
            <w:r>
              <w:rPr>
                <w:noProof/>
                <w:webHidden/>
              </w:rPr>
              <w:fldChar w:fldCharType="end"/>
            </w:r>
          </w:hyperlink>
        </w:p>
        <w:p w14:paraId="4B6F544B" w14:textId="278FC45D" w:rsidR="006B3C67" w:rsidRDefault="006B3C67">
          <w:r>
            <w:rPr>
              <w:b/>
              <w:bCs/>
              <w:noProof/>
            </w:rPr>
            <w:fldChar w:fldCharType="end"/>
          </w:r>
        </w:p>
      </w:sdtContent>
    </w:sdt>
    <w:p w14:paraId="0BED9882" w14:textId="1F8A660A" w:rsidR="006B3C67" w:rsidRPr="009C7A2A" w:rsidRDefault="006B3C67" w:rsidP="009F4329">
      <w:pPr>
        <w:rPr>
          <w:b/>
          <w:bCs/>
          <w:u w:val="single"/>
        </w:rPr>
      </w:pPr>
    </w:p>
    <w:p w14:paraId="04512414" w14:textId="77777777" w:rsidR="006B3C67" w:rsidRDefault="0001348B" w:rsidP="006B3C67">
      <w:pPr>
        <w:pStyle w:val="Heading2"/>
        <w:rPr>
          <w:b/>
          <w:bCs/>
        </w:rPr>
      </w:pPr>
      <w:bookmarkStart w:id="0" w:name="_Toc168589648"/>
      <w:r w:rsidRPr="006B3C67">
        <w:rPr>
          <w:rStyle w:val="Heading1Char"/>
        </w:rPr>
        <w:t>Vision</w:t>
      </w:r>
      <w:bookmarkEnd w:id="0"/>
    </w:p>
    <w:p w14:paraId="45DC8A91" w14:textId="179D3042" w:rsidR="009F4329" w:rsidRDefault="0001348B" w:rsidP="009F4329">
      <w:r>
        <w:t xml:space="preserve">Computing lessons at </w:t>
      </w:r>
      <w:r w:rsidR="009F4329">
        <w:t>Rotherfield and Newington Green primary school</w:t>
      </w:r>
      <w:r>
        <w:t xml:space="preserve"> encourage children </w:t>
      </w:r>
      <w:r w:rsidR="009F4329">
        <w:t>to be creative and independent</w:t>
      </w:r>
      <w:r w:rsidR="00212559">
        <w:t xml:space="preserve"> learners</w:t>
      </w:r>
      <w:r w:rsidR="009F4329">
        <w:t xml:space="preserve">. Our work in lessons will develop problems solving skills and will enable learners to confidently complete tasks using </w:t>
      </w:r>
      <w:r w:rsidR="00212559">
        <w:t xml:space="preserve">a </w:t>
      </w:r>
      <w:r w:rsidR="009F4329">
        <w:t xml:space="preserve">variety </w:t>
      </w:r>
      <w:r w:rsidR="00212559">
        <w:t xml:space="preserve">of </w:t>
      </w:r>
      <w:r w:rsidR="009F4329">
        <w:t xml:space="preserve">digital devices, </w:t>
      </w:r>
      <w:proofErr w:type="gramStart"/>
      <w:r w:rsidR="009F4329">
        <w:t>apps</w:t>
      </w:r>
      <w:proofErr w:type="gramEnd"/>
      <w:r w:rsidR="009F4329">
        <w:t xml:space="preserve"> and online </w:t>
      </w:r>
      <w:r w:rsidR="00212559">
        <w:t>platforms</w:t>
      </w:r>
      <w:r w:rsidR="009F4329">
        <w:t>.</w:t>
      </w:r>
    </w:p>
    <w:p w14:paraId="5EF93A9B" w14:textId="21EBD78A" w:rsidR="0001348B" w:rsidRDefault="0001348B" w:rsidP="0001348B">
      <w:pPr>
        <w:widowControl w:val="0"/>
        <w:spacing w:after="0" w:line="240" w:lineRule="auto"/>
        <w:jc w:val="both"/>
        <w:rPr>
          <w:rFonts w:ascii="Calibri" w:eastAsia="Calibri" w:hAnsi="Calibri" w:cs="Calibri"/>
        </w:rPr>
      </w:pPr>
      <w:r>
        <w:rPr>
          <w:rFonts w:ascii="Calibri" w:eastAsia="Calibri" w:hAnsi="Calibri" w:cs="Calibri"/>
        </w:rPr>
        <w:t xml:space="preserve">The Computing curriculum </w:t>
      </w:r>
      <w:r w:rsidR="00D94E42">
        <w:rPr>
          <w:rFonts w:ascii="Calibri" w:eastAsia="Calibri" w:hAnsi="Calibri" w:cs="Calibri"/>
        </w:rPr>
        <w:t xml:space="preserve">has </w:t>
      </w:r>
      <w:r>
        <w:rPr>
          <w:rFonts w:ascii="Calibri" w:eastAsia="Calibri" w:hAnsi="Calibri" w:cs="Calibri"/>
        </w:rPr>
        <w:t xml:space="preserve">three </w:t>
      </w:r>
      <w:r w:rsidR="00D94E42">
        <w:rPr>
          <w:rFonts w:ascii="Calibri" w:eastAsia="Calibri" w:hAnsi="Calibri" w:cs="Calibri"/>
        </w:rPr>
        <w:t xml:space="preserve">fundamental </w:t>
      </w:r>
      <w:r>
        <w:rPr>
          <w:rFonts w:ascii="Calibri" w:eastAsia="Calibri" w:hAnsi="Calibri" w:cs="Calibri"/>
        </w:rPr>
        <w:t>strands:</w:t>
      </w:r>
    </w:p>
    <w:p w14:paraId="1A4A312A" w14:textId="77777777" w:rsidR="0001348B" w:rsidRDefault="0001348B" w:rsidP="0001348B">
      <w:pPr>
        <w:widowControl w:val="0"/>
        <w:numPr>
          <w:ilvl w:val="0"/>
          <w:numId w:val="2"/>
        </w:numPr>
        <w:spacing w:after="0" w:line="240" w:lineRule="auto"/>
        <w:jc w:val="both"/>
      </w:pPr>
      <w:r>
        <w:rPr>
          <w:rFonts w:ascii="Calibri" w:eastAsia="Calibri" w:hAnsi="Calibri" w:cs="Calibri"/>
          <w:b/>
        </w:rPr>
        <w:t>Computer Science</w:t>
      </w:r>
      <w:r>
        <w:rPr>
          <w:rFonts w:ascii="Calibri" w:eastAsia="Calibri" w:hAnsi="Calibri" w:cs="Calibri"/>
        </w:rPr>
        <w:t xml:space="preserve"> develops computational thinking and problem-solving skills, introduces algorithms, coding, and logical reasoning.</w:t>
      </w:r>
    </w:p>
    <w:p w14:paraId="2B4CDE78" w14:textId="77777777" w:rsidR="0001348B" w:rsidRDefault="0001348B" w:rsidP="0001348B">
      <w:pPr>
        <w:widowControl w:val="0"/>
        <w:numPr>
          <w:ilvl w:val="0"/>
          <w:numId w:val="2"/>
        </w:numPr>
        <w:spacing w:after="0" w:line="240" w:lineRule="auto"/>
        <w:jc w:val="both"/>
      </w:pPr>
      <w:r>
        <w:rPr>
          <w:rFonts w:ascii="Calibri" w:eastAsia="Calibri" w:hAnsi="Calibri" w:cs="Calibri"/>
          <w:b/>
        </w:rPr>
        <w:t>Information Technology</w:t>
      </w:r>
      <w:r>
        <w:rPr>
          <w:rFonts w:ascii="Calibri" w:eastAsia="Calibri" w:hAnsi="Calibri" w:cs="Calibri"/>
        </w:rPr>
        <w:t xml:space="preserve"> covers practical aspects of using technology effectively, including software applications, hardware components, and computer networks.</w:t>
      </w:r>
    </w:p>
    <w:p w14:paraId="3EFF5CA3" w14:textId="77777777" w:rsidR="0001348B" w:rsidRDefault="0001348B" w:rsidP="0001348B">
      <w:pPr>
        <w:widowControl w:val="0"/>
        <w:numPr>
          <w:ilvl w:val="0"/>
          <w:numId w:val="2"/>
        </w:numPr>
        <w:spacing w:after="0" w:line="240" w:lineRule="auto"/>
        <w:jc w:val="both"/>
      </w:pPr>
      <w:r>
        <w:rPr>
          <w:rFonts w:ascii="Calibri" w:eastAsia="Calibri" w:hAnsi="Calibri" w:cs="Calibri"/>
          <w:b/>
        </w:rPr>
        <w:t>Digital Literacy</w:t>
      </w:r>
      <w:r>
        <w:rPr>
          <w:rFonts w:ascii="Calibri" w:eastAsia="Calibri" w:hAnsi="Calibri" w:cs="Calibri"/>
        </w:rPr>
        <w:t xml:space="preserve"> emphasises responsible and safe technology use, teaches digital citizenship, online safety, and information literacy.</w:t>
      </w:r>
    </w:p>
    <w:p w14:paraId="16995B6E" w14:textId="77777777" w:rsidR="00D94E42" w:rsidRDefault="00D94E42" w:rsidP="009F4329"/>
    <w:p w14:paraId="2FFD9FEE" w14:textId="6FB890D6" w:rsidR="009F4329" w:rsidRDefault="009F4329" w:rsidP="009F4329">
      <w:r>
        <w:t xml:space="preserve">Our Computing lessons are taught by an experienced teacher who has </w:t>
      </w:r>
      <w:r w:rsidR="0001348B">
        <w:t>taught</w:t>
      </w:r>
      <w:r>
        <w:t xml:space="preserve"> in primary, secondary and college learning environments. Pupils have access to a variety of devices </w:t>
      </w:r>
      <w:r w:rsidR="0001348B">
        <w:t>such as</w:t>
      </w:r>
      <w:r>
        <w:t xml:space="preserve"> ipads and laptops in </w:t>
      </w:r>
      <w:proofErr w:type="gramStart"/>
      <w:r>
        <w:t>all of</w:t>
      </w:r>
      <w:proofErr w:type="gramEnd"/>
      <w:r>
        <w:t xml:space="preserve"> their lessons</w:t>
      </w:r>
      <w:r w:rsidR="0001348B">
        <w:t xml:space="preserve"> which are bookable by their class teacher</w:t>
      </w:r>
      <w:r>
        <w:t xml:space="preserve">. </w:t>
      </w:r>
    </w:p>
    <w:p w14:paraId="39237132" w14:textId="4F29B1A1" w:rsidR="009F4329" w:rsidRDefault="009F4329" w:rsidP="009F4329">
      <w:r>
        <w:t xml:space="preserve"> </w:t>
      </w:r>
    </w:p>
    <w:p w14:paraId="70A413AA" w14:textId="77777777" w:rsidR="00F653F2" w:rsidRDefault="00F653F2">
      <w:pPr>
        <w:rPr>
          <w:rFonts w:asciiTheme="majorHAnsi" w:eastAsiaTheme="majorEastAsia" w:hAnsiTheme="majorHAnsi" w:cstheme="majorBidi"/>
          <w:color w:val="0F4761" w:themeColor="accent1" w:themeShade="BF"/>
          <w:sz w:val="32"/>
          <w:szCs w:val="32"/>
        </w:rPr>
      </w:pPr>
      <w:r>
        <w:br w:type="page"/>
      </w:r>
    </w:p>
    <w:p w14:paraId="0D905F28" w14:textId="115E7B12" w:rsidR="00D94E42" w:rsidRPr="009C4490" w:rsidRDefault="00D94E42" w:rsidP="006B3C67">
      <w:pPr>
        <w:pStyle w:val="Heading2"/>
      </w:pPr>
      <w:bookmarkStart w:id="1" w:name="_Toc168589649"/>
      <w:r w:rsidRPr="009C4490">
        <w:t>Computing Curriculum Overview:</w:t>
      </w:r>
      <w:bookmarkEnd w:id="1"/>
    </w:p>
    <w:p w14:paraId="325E8844" w14:textId="3C9E5E32" w:rsidR="00D94E42" w:rsidRDefault="009C4490" w:rsidP="00180EED">
      <w:pPr>
        <w:pStyle w:val="ListParagraph"/>
        <w:numPr>
          <w:ilvl w:val="0"/>
          <w:numId w:val="3"/>
        </w:numPr>
      </w:pPr>
      <w:r>
        <w:t>Computing is taught on a carousel system so a year group will have computing once a week for one half term, before changing to music for the other half term.</w:t>
      </w:r>
    </w:p>
    <w:p w14:paraId="229075FD" w14:textId="59DB5AAC" w:rsidR="009C4490" w:rsidRDefault="009C4490" w:rsidP="00180EED">
      <w:pPr>
        <w:pStyle w:val="ListParagraph"/>
        <w:numPr>
          <w:ilvl w:val="0"/>
          <w:numId w:val="3"/>
        </w:numPr>
      </w:pPr>
      <w:r>
        <w:t>One unit is taught per ter</w:t>
      </w:r>
      <w:r w:rsidR="00180EED">
        <w:t>m</w:t>
      </w:r>
      <w:r>
        <w:t>.</w:t>
      </w:r>
    </w:p>
    <w:p w14:paraId="4129E868" w14:textId="7B0D3F38" w:rsidR="009C4490" w:rsidRDefault="00180EED" w:rsidP="009F4329">
      <w:pPr>
        <w:pStyle w:val="ListParagraph"/>
        <w:numPr>
          <w:ilvl w:val="0"/>
          <w:numId w:val="3"/>
        </w:numPr>
      </w:pPr>
      <w:r>
        <w:t xml:space="preserve">The first lesson of the term is specifically based on Online Safety which is revisited multiple times throughout the term to ensure children have a secure knowledge. We often </w:t>
      </w:r>
      <w:r>
        <w:lastRenderedPageBreak/>
        <w:t>incorporate a quiz into the lesson which covers online safety topics which is low stakes and provides instant feedback so misunderstandings can be addressed instantly.</w:t>
      </w:r>
    </w:p>
    <w:p w14:paraId="25322165" w14:textId="20911227" w:rsidR="00D94E42" w:rsidRDefault="00592291" w:rsidP="00842D05">
      <w:pPr>
        <w:pStyle w:val="ListParagraph"/>
        <w:numPr>
          <w:ilvl w:val="0"/>
          <w:numId w:val="3"/>
        </w:numPr>
      </w:pPr>
      <w:r>
        <w:t>Children have access to iPads, laptops, microbits and beebots in lessons.</w:t>
      </w:r>
    </w:p>
    <w:p w14:paraId="2B441994" w14:textId="4F945B8C" w:rsidR="00CD5E4E" w:rsidRDefault="001A6FD7" w:rsidP="00E86AF2">
      <w:pPr>
        <w:pStyle w:val="ListParagraph"/>
        <w:numPr>
          <w:ilvl w:val="0"/>
          <w:numId w:val="3"/>
        </w:numPr>
        <w:shd w:val="clear" w:color="auto" w:fill="FFFFFF"/>
        <w:spacing w:after="75" w:line="240" w:lineRule="auto"/>
      </w:pPr>
      <w:r>
        <w:t xml:space="preserve">Recently we have updated our curriculum based on the </w:t>
      </w:r>
      <w:r w:rsidR="006B3C67">
        <w:t>framework from the</w:t>
      </w:r>
      <w:r w:rsidR="003D4F8A">
        <w:t xml:space="preserve"> National Centre for Computing Education (NCCE)  </w:t>
      </w:r>
      <w:hyperlink r:id="rId11" w:history="1">
        <w:r w:rsidR="003D4F8A" w:rsidRPr="00406501">
          <w:rPr>
            <w:rStyle w:val="Hyperlink"/>
          </w:rPr>
          <w:t>www.teachcomputing.org</w:t>
        </w:r>
      </w:hyperlink>
      <w:r>
        <w:t xml:space="preserve"> which is mapped against the National Curriculum</w:t>
      </w:r>
      <w:r w:rsidR="003D4F8A">
        <w:t xml:space="preserve"> and has suggested resources</w:t>
      </w:r>
      <w:r>
        <w:t>.</w:t>
      </w:r>
      <w:r w:rsidR="003D4F8A">
        <w:t xml:space="preserve"> The rationale for using NCCIE as a framework was due to the large number of schools using it</w:t>
      </w:r>
      <w:r w:rsidR="006B3C67">
        <w:t xml:space="preserve">, which means </w:t>
      </w:r>
      <w:r w:rsidR="003D4F8A">
        <w:t>we can share resources and benefit from other schools experience when we collaborate.</w:t>
      </w:r>
    </w:p>
    <w:p w14:paraId="0B538BD8" w14:textId="77777777" w:rsidR="00CD5E4E" w:rsidRPr="00CA6CB7" w:rsidRDefault="00CD5E4E" w:rsidP="00CD5E4E">
      <w:pPr>
        <w:shd w:val="clear" w:color="auto" w:fill="FFFFFF"/>
        <w:spacing w:after="75" w:line="240" w:lineRule="auto"/>
      </w:pPr>
    </w:p>
    <w:p w14:paraId="6382DC79" w14:textId="77777777" w:rsidR="006B3C67" w:rsidRDefault="006B3C67">
      <w:pPr>
        <w:rPr>
          <w:b/>
          <w:bCs/>
          <w:u w:val="single"/>
        </w:rPr>
      </w:pPr>
      <w:r>
        <w:rPr>
          <w:b/>
          <w:bCs/>
          <w:u w:val="single"/>
        </w:rPr>
        <w:br w:type="page"/>
      </w:r>
    </w:p>
    <w:p w14:paraId="3EAFB77E" w14:textId="0988E341" w:rsidR="009F4329" w:rsidRPr="00CD5E4E" w:rsidRDefault="00CD5E4E" w:rsidP="006B3C67">
      <w:pPr>
        <w:pStyle w:val="Heading2"/>
      </w:pPr>
      <w:bookmarkStart w:id="2" w:name="_Toc168589650"/>
      <w:r w:rsidRPr="00CD5E4E">
        <w:lastRenderedPageBreak/>
        <w:t>Updated Computing Curriculum 2023-2024</w:t>
      </w:r>
      <w:bookmarkEnd w:id="2"/>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470"/>
        <w:gridCol w:w="1488"/>
        <w:gridCol w:w="3951"/>
        <w:gridCol w:w="3402"/>
      </w:tblGrid>
      <w:tr w:rsidR="005B1A15" w:rsidRPr="005B1A15" w14:paraId="231F755A" w14:textId="77777777" w:rsidTr="001B42B2">
        <w:trPr>
          <w:trHeight w:val="765"/>
        </w:trPr>
        <w:tc>
          <w:tcPr>
            <w:tcW w:w="470" w:type="dxa"/>
            <w:shd w:val="clear" w:color="auto" w:fill="auto"/>
            <w:textDirection w:val="btLr"/>
            <w:vAlign w:val="bottom"/>
            <w:hideMark/>
          </w:tcPr>
          <w:p w14:paraId="4D4E7146" w14:textId="77777777" w:rsidR="005B1A15" w:rsidRPr="005B1A15" w:rsidRDefault="005B1A15" w:rsidP="005B1A15">
            <w:pPr>
              <w:spacing w:after="0" w:line="240" w:lineRule="auto"/>
              <w:rPr>
                <w:rFonts w:ascii="Times New Roman" w:eastAsia="Times New Roman" w:hAnsi="Times New Roman" w:cs="Times New Roman"/>
                <w:kern w:val="0"/>
                <w:sz w:val="24"/>
                <w:szCs w:val="24"/>
                <w:lang w:eastAsia="en-GB"/>
                <w14:ligatures w14:val="none"/>
              </w:rPr>
            </w:pPr>
          </w:p>
        </w:tc>
        <w:tc>
          <w:tcPr>
            <w:tcW w:w="470" w:type="dxa"/>
            <w:shd w:val="clear" w:color="auto" w:fill="auto"/>
            <w:textDirection w:val="btLr"/>
            <w:vAlign w:val="bottom"/>
            <w:hideMark/>
          </w:tcPr>
          <w:p w14:paraId="555C5715" w14:textId="77777777" w:rsidR="005B1A15" w:rsidRPr="005B1A15" w:rsidRDefault="005B1A15" w:rsidP="005B1A15">
            <w:pPr>
              <w:spacing w:after="0" w:line="240" w:lineRule="auto"/>
              <w:rPr>
                <w:rFonts w:ascii="Times New Roman" w:eastAsia="Times New Roman" w:hAnsi="Times New Roman" w:cs="Times New Roman"/>
                <w:kern w:val="0"/>
                <w:sz w:val="20"/>
                <w:szCs w:val="20"/>
                <w:lang w:eastAsia="en-GB"/>
                <w14:ligatures w14:val="none"/>
              </w:rPr>
            </w:pPr>
          </w:p>
        </w:tc>
        <w:tc>
          <w:tcPr>
            <w:tcW w:w="1488" w:type="dxa"/>
            <w:shd w:val="clear" w:color="auto" w:fill="auto"/>
            <w:vAlign w:val="bottom"/>
            <w:hideMark/>
          </w:tcPr>
          <w:p w14:paraId="52859380" w14:textId="77777777" w:rsidR="005B1A15" w:rsidRPr="005B1A15" w:rsidRDefault="005B1A15" w:rsidP="005B1A15">
            <w:pPr>
              <w:spacing w:after="0" w:line="240" w:lineRule="auto"/>
              <w:rPr>
                <w:rFonts w:ascii="Arial" w:eastAsia="Times New Roman" w:hAnsi="Arial" w:cs="Arial"/>
                <w:b/>
                <w:bCs/>
                <w:color w:val="000000"/>
                <w:kern w:val="0"/>
                <w:sz w:val="20"/>
                <w:szCs w:val="20"/>
                <w:lang w:eastAsia="en-GB"/>
                <w14:ligatures w14:val="none"/>
              </w:rPr>
            </w:pPr>
            <w:r w:rsidRPr="005B1A15">
              <w:rPr>
                <w:rFonts w:ascii="Arial" w:eastAsia="Times New Roman" w:hAnsi="Arial" w:cs="Arial"/>
                <w:b/>
                <w:bCs/>
                <w:color w:val="000000"/>
                <w:kern w:val="0"/>
                <w:sz w:val="20"/>
                <w:szCs w:val="20"/>
                <w:lang w:eastAsia="en-GB"/>
                <w14:ligatures w14:val="none"/>
              </w:rPr>
              <w:t>Topic Description</w:t>
            </w:r>
          </w:p>
        </w:tc>
        <w:tc>
          <w:tcPr>
            <w:tcW w:w="3951" w:type="dxa"/>
            <w:shd w:val="clear" w:color="auto" w:fill="auto"/>
            <w:hideMark/>
          </w:tcPr>
          <w:p w14:paraId="4BB8F543" w14:textId="77777777" w:rsidR="005B1A15" w:rsidRPr="005B1A15" w:rsidRDefault="005B1A15" w:rsidP="005B1A15">
            <w:pPr>
              <w:spacing w:after="0" w:line="240" w:lineRule="auto"/>
              <w:rPr>
                <w:rFonts w:ascii="Arial" w:eastAsia="Times New Roman" w:hAnsi="Arial" w:cs="Arial"/>
                <w:b/>
                <w:bCs/>
                <w:color w:val="000000"/>
                <w:kern w:val="0"/>
                <w:sz w:val="20"/>
                <w:szCs w:val="20"/>
                <w:lang w:eastAsia="en-GB"/>
                <w14:ligatures w14:val="none"/>
              </w:rPr>
            </w:pPr>
            <w:r w:rsidRPr="005B1A15">
              <w:rPr>
                <w:rFonts w:ascii="Arial" w:eastAsia="Times New Roman" w:hAnsi="Arial" w:cs="Arial"/>
                <w:b/>
                <w:bCs/>
                <w:color w:val="000000"/>
                <w:kern w:val="0"/>
                <w:sz w:val="20"/>
                <w:szCs w:val="20"/>
                <w:lang w:eastAsia="en-GB"/>
                <w14:ligatures w14:val="none"/>
              </w:rPr>
              <w:t>Rationale and links to prior learning</w:t>
            </w:r>
          </w:p>
        </w:tc>
        <w:tc>
          <w:tcPr>
            <w:tcW w:w="3402" w:type="dxa"/>
            <w:shd w:val="clear" w:color="auto" w:fill="auto"/>
            <w:hideMark/>
          </w:tcPr>
          <w:p w14:paraId="11A5DD17" w14:textId="4A5A01E0" w:rsidR="005B1A15" w:rsidRPr="005B1A15" w:rsidRDefault="00093B62" w:rsidP="005B1A15">
            <w:pPr>
              <w:spacing w:after="0" w:line="240" w:lineRule="auto"/>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 xml:space="preserve">Digital Literacy: </w:t>
            </w:r>
            <w:r w:rsidR="005B1A15" w:rsidRPr="005B1A15">
              <w:rPr>
                <w:rFonts w:ascii="Arial" w:eastAsia="Times New Roman" w:hAnsi="Arial" w:cs="Arial"/>
                <w:b/>
                <w:bCs/>
                <w:color w:val="000000"/>
                <w:kern w:val="0"/>
                <w:sz w:val="20"/>
                <w:szCs w:val="20"/>
                <w:lang w:eastAsia="en-GB"/>
                <w14:ligatures w14:val="none"/>
              </w:rPr>
              <w:t>Online Safety</w:t>
            </w:r>
          </w:p>
        </w:tc>
      </w:tr>
      <w:tr w:rsidR="005B1A15" w:rsidRPr="005B1A15" w14:paraId="7BDDD434" w14:textId="77777777" w:rsidTr="001B42B2">
        <w:trPr>
          <w:trHeight w:val="1200"/>
        </w:trPr>
        <w:tc>
          <w:tcPr>
            <w:tcW w:w="470" w:type="dxa"/>
            <w:shd w:val="clear" w:color="000000" w:fill="FFE1CC"/>
            <w:textDirection w:val="btLr"/>
            <w:vAlign w:val="bottom"/>
            <w:hideMark/>
          </w:tcPr>
          <w:p w14:paraId="08E5C7CE"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1</w:t>
            </w:r>
          </w:p>
        </w:tc>
        <w:tc>
          <w:tcPr>
            <w:tcW w:w="470" w:type="dxa"/>
            <w:shd w:val="clear" w:color="000000" w:fill="FFE1CC"/>
            <w:noWrap/>
            <w:textDirection w:val="btLr"/>
            <w:vAlign w:val="bottom"/>
            <w:hideMark/>
          </w:tcPr>
          <w:p w14:paraId="722ECF99"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1</w:t>
            </w:r>
          </w:p>
        </w:tc>
        <w:tc>
          <w:tcPr>
            <w:tcW w:w="1488" w:type="dxa"/>
            <w:shd w:val="clear" w:color="auto" w:fill="auto"/>
            <w:vAlign w:val="bottom"/>
            <w:hideMark/>
          </w:tcPr>
          <w:p w14:paraId="08DF0F68"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Computing systems and networks – Technology around us</w:t>
            </w:r>
          </w:p>
        </w:tc>
        <w:tc>
          <w:tcPr>
            <w:tcW w:w="3951" w:type="dxa"/>
            <w:shd w:val="clear" w:color="auto" w:fill="auto"/>
            <w:hideMark/>
          </w:tcPr>
          <w:p w14:paraId="7B6398EC"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Learners will develop their understanding of technology and how it can help them in their everyday lives. They will start to become familiar with the different components of a computer by developing their keyboard and mouse skills. Learners will also consider how to use technology responsibly.</w:t>
            </w:r>
          </w:p>
        </w:tc>
        <w:tc>
          <w:tcPr>
            <w:tcW w:w="3402" w:type="dxa"/>
            <w:shd w:val="clear" w:color="auto" w:fill="auto"/>
            <w:hideMark/>
          </w:tcPr>
          <w:p w14:paraId="36EEA287" w14:textId="251FFB9C"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In year 1 children discuss trusted adults and the importance of talking to trusted adults if they have any questions when using digital devices.</w:t>
            </w:r>
          </w:p>
        </w:tc>
      </w:tr>
      <w:tr w:rsidR="005B1A15" w:rsidRPr="005B1A15" w14:paraId="51DC9122" w14:textId="77777777" w:rsidTr="001B42B2">
        <w:trPr>
          <w:trHeight w:val="765"/>
        </w:trPr>
        <w:tc>
          <w:tcPr>
            <w:tcW w:w="470" w:type="dxa"/>
            <w:shd w:val="clear" w:color="000000" w:fill="FFE1CC"/>
            <w:textDirection w:val="btLr"/>
            <w:vAlign w:val="bottom"/>
            <w:hideMark/>
          </w:tcPr>
          <w:p w14:paraId="0822D3D1"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1</w:t>
            </w:r>
          </w:p>
        </w:tc>
        <w:tc>
          <w:tcPr>
            <w:tcW w:w="470" w:type="dxa"/>
            <w:shd w:val="clear" w:color="000000" w:fill="FFE1CC"/>
            <w:noWrap/>
            <w:textDirection w:val="btLr"/>
            <w:vAlign w:val="bottom"/>
            <w:hideMark/>
          </w:tcPr>
          <w:p w14:paraId="3B24B565"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2</w:t>
            </w:r>
          </w:p>
        </w:tc>
        <w:tc>
          <w:tcPr>
            <w:tcW w:w="1488" w:type="dxa"/>
            <w:shd w:val="clear" w:color="auto" w:fill="auto"/>
            <w:vAlign w:val="bottom"/>
            <w:hideMark/>
          </w:tcPr>
          <w:p w14:paraId="0A4FAD93"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Creating media – Digital writing</w:t>
            </w:r>
          </w:p>
        </w:tc>
        <w:tc>
          <w:tcPr>
            <w:tcW w:w="3951" w:type="dxa"/>
            <w:shd w:val="clear" w:color="auto" w:fill="auto"/>
            <w:hideMark/>
          </w:tcPr>
          <w:p w14:paraId="1D3FA9F2"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Learners will develop their understanding of the various aspects of using a computer to create and manipulate text. They will become more familiar with using a keyboard and mouse to enter and remove text. Learners will also consider how to change the look of their </w:t>
            </w:r>
            <w:proofErr w:type="gramStart"/>
            <w:r w:rsidRPr="005B1A15">
              <w:rPr>
                <w:rFonts w:ascii="Arial" w:eastAsia="Times New Roman" w:hAnsi="Arial" w:cs="Arial"/>
                <w:color w:val="000000"/>
                <w:kern w:val="0"/>
                <w:sz w:val="20"/>
                <w:szCs w:val="20"/>
                <w:lang w:eastAsia="en-GB"/>
                <w14:ligatures w14:val="none"/>
              </w:rPr>
              <w:t>text, and</w:t>
            </w:r>
            <w:proofErr w:type="gramEnd"/>
            <w:r w:rsidRPr="005B1A15">
              <w:rPr>
                <w:rFonts w:ascii="Arial" w:eastAsia="Times New Roman" w:hAnsi="Arial" w:cs="Arial"/>
                <w:color w:val="000000"/>
                <w:kern w:val="0"/>
                <w:sz w:val="20"/>
                <w:szCs w:val="20"/>
                <w:lang w:eastAsia="en-GB"/>
                <w14:ligatures w14:val="none"/>
              </w:rPr>
              <w:t xml:space="preserve"> will be able to justify their reasoning in making these changes. Finally, learners will consider the differences between using a computer to create </w:t>
            </w:r>
            <w:proofErr w:type="gramStart"/>
            <w:r w:rsidRPr="005B1A15">
              <w:rPr>
                <w:rFonts w:ascii="Arial" w:eastAsia="Times New Roman" w:hAnsi="Arial" w:cs="Arial"/>
                <w:color w:val="000000"/>
                <w:kern w:val="0"/>
                <w:sz w:val="20"/>
                <w:szCs w:val="20"/>
                <w:lang w:eastAsia="en-GB"/>
                <w14:ligatures w14:val="none"/>
              </w:rPr>
              <w:t>text, and</w:t>
            </w:r>
            <w:proofErr w:type="gramEnd"/>
            <w:r w:rsidRPr="005B1A15">
              <w:rPr>
                <w:rFonts w:ascii="Arial" w:eastAsia="Times New Roman" w:hAnsi="Arial" w:cs="Arial"/>
                <w:color w:val="000000"/>
                <w:kern w:val="0"/>
                <w:sz w:val="20"/>
                <w:szCs w:val="20"/>
                <w:lang w:eastAsia="en-GB"/>
                <w14:ligatures w14:val="none"/>
              </w:rPr>
              <w:t xml:space="preserve"> writing text on paper. They will be able to explain which method they prefer and explain their reasoning for choosing this.</w:t>
            </w:r>
          </w:p>
        </w:tc>
        <w:tc>
          <w:tcPr>
            <w:tcW w:w="3402" w:type="dxa"/>
            <w:shd w:val="clear" w:color="auto" w:fill="auto"/>
            <w:hideMark/>
          </w:tcPr>
          <w:p w14:paraId="2E677412"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w:t>
            </w:r>
          </w:p>
        </w:tc>
      </w:tr>
      <w:tr w:rsidR="005B1A15" w:rsidRPr="005B1A15" w14:paraId="206FE76E" w14:textId="77777777" w:rsidTr="001B42B2">
        <w:trPr>
          <w:trHeight w:val="1200"/>
        </w:trPr>
        <w:tc>
          <w:tcPr>
            <w:tcW w:w="470" w:type="dxa"/>
            <w:shd w:val="clear" w:color="000000" w:fill="FFE1CC"/>
            <w:textDirection w:val="btLr"/>
            <w:vAlign w:val="bottom"/>
            <w:hideMark/>
          </w:tcPr>
          <w:p w14:paraId="15B8A0D8"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1</w:t>
            </w:r>
          </w:p>
        </w:tc>
        <w:tc>
          <w:tcPr>
            <w:tcW w:w="470" w:type="dxa"/>
            <w:shd w:val="clear" w:color="000000" w:fill="FFE1CC"/>
            <w:noWrap/>
            <w:textDirection w:val="btLr"/>
            <w:vAlign w:val="bottom"/>
            <w:hideMark/>
          </w:tcPr>
          <w:p w14:paraId="66FF29A0"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3</w:t>
            </w:r>
          </w:p>
        </w:tc>
        <w:tc>
          <w:tcPr>
            <w:tcW w:w="1488" w:type="dxa"/>
            <w:shd w:val="clear" w:color="auto" w:fill="auto"/>
            <w:vAlign w:val="bottom"/>
            <w:hideMark/>
          </w:tcPr>
          <w:p w14:paraId="65ECD0F0"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Programming B - Programming animations (Using ScratchJr)</w:t>
            </w:r>
          </w:p>
        </w:tc>
        <w:tc>
          <w:tcPr>
            <w:tcW w:w="3951" w:type="dxa"/>
            <w:shd w:val="clear" w:color="auto" w:fill="auto"/>
            <w:hideMark/>
          </w:tcPr>
          <w:p w14:paraId="4C8D7ED2"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Scratch Jr: Has videos in the powerpoints. </w:t>
            </w:r>
            <w:r w:rsidRPr="005B1A15">
              <w:rPr>
                <w:rFonts w:ascii="Arial" w:eastAsia="Times New Roman" w:hAnsi="Arial" w:cs="Arial"/>
                <w:color w:val="000000"/>
                <w:kern w:val="0"/>
                <w:sz w:val="20"/>
                <w:szCs w:val="20"/>
                <w:lang w:eastAsia="en-GB"/>
                <w14:ligatures w14:val="none"/>
              </w:rPr>
              <w:br/>
              <w:t xml:space="preserve">Learners will be introduced to on-screen programming through ScratchJr. Learners will explore the way a project looks by investigating sprites and backgrounds. They will use programming blocks to use, modify, and create programs. Learners will also be introduced to the early stages of program design through the introduction of algorithms. </w:t>
            </w:r>
          </w:p>
        </w:tc>
        <w:tc>
          <w:tcPr>
            <w:tcW w:w="3402" w:type="dxa"/>
            <w:shd w:val="clear" w:color="auto" w:fill="auto"/>
            <w:hideMark/>
          </w:tcPr>
          <w:p w14:paraId="6B47114F"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w:t>
            </w:r>
          </w:p>
        </w:tc>
      </w:tr>
      <w:tr w:rsidR="005B1A15" w:rsidRPr="005B1A15" w14:paraId="6EE8BE80" w14:textId="77777777" w:rsidTr="001B42B2">
        <w:trPr>
          <w:trHeight w:val="1080"/>
        </w:trPr>
        <w:tc>
          <w:tcPr>
            <w:tcW w:w="470" w:type="dxa"/>
            <w:shd w:val="clear" w:color="000000" w:fill="A6E3B7"/>
            <w:textDirection w:val="btLr"/>
            <w:vAlign w:val="bottom"/>
            <w:hideMark/>
          </w:tcPr>
          <w:p w14:paraId="000E37D0"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2</w:t>
            </w:r>
          </w:p>
        </w:tc>
        <w:tc>
          <w:tcPr>
            <w:tcW w:w="470" w:type="dxa"/>
            <w:shd w:val="clear" w:color="000000" w:fill="A6E3B7"/>
            <w:noWrap/>
            <w:textDirection w:val="btLr"/>
            <w:vAlign w:val="bottom"/>
            <w:hideMark/>
          </w:tcPr>
          <w:p w14:paraId="3C7FD9AA"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1</w:t>
            </w:r>
          </w:p>
        </w:tc>
        <w:tc>
          <w:tcPr>
            <w:tcW w:w="1488" w:type="dxa"/>
            <w:shd w:val="clear" w:color="auto" w:fill="auto"/>
            <w:vAlign w:val="bottom"/>
            <w:hideMark/>
          </w:tcPr>
          <w:p w14:paraId="0FCE23F5"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Computing systems and networks – IT around us</w:t>
            </w:r>
          </w:p>
        </w:tc>
        <w:tc>
          <w:tcPr>
            <w:tcW w:w="3951" w:type="dxa"/>
            <w:shd w:val="clear" w:color="auto" w:fill="auto"/>
            <w:hideMark/>
          </w:tcPr>
          <w:p w14:paraId="06CFE540"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Learners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r w:rsidRPr="005B1A15">
              <w:rPr>
                <w:rFonts w:ascii="Arial" w:eastAsia="Times New Roman" w:hAnsi="Arial" w:cs="Arial"/>
                <w:b/>
                <w:bCs/>
                <w:color w:val="000000"/>
                <w:kern w:val="0"/>
                <w:sz w:val="20"/>
                <w:szCs w:val="20"/>
                <w:lang w:eastAsia="en-GB"/>
                <w14:ligatures w14:val="none"/>
              </w:rPr>
              <w:t xml:space="preserve">Digital Literacy Online Safety = </w:t>
            </w:r>
          </w:p>
        </w:tc>
        <w:tc>
          <w:tcPr>
            <w:tcW w:w="3402" w:type="dxa"/>
            <w:shd w:val="clear" w:color="auto" w:fill="auto"/>
            <w:hideMark/>
          </w:tcPr>
          <w:p w14:paraId="709A6A31"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In year 2 we introduce personal information and the reasons for keeping it private from people online.</w:t>
            </w:r>
          </w:p>
        </w:tc>
      </w:tr>
      <w:tr w:rsidR="005B1A15" w:rsidRPr="005B1A15" w14:paraId="07EB65C5" w14:textId="77777777" w:rsidTr="001B42B2">
        <w:trPr>
          <w:trHeight w:val="1320"/>
        </w:trPr>
        <w:tc>
          <w:tcPr>
            <w:tcW w:w="470" w:type="dxa"/>
            <w:shd w:val="clear" w:color="000000" w:fill="A6E3B7"/>
            <w:textDirection w:val="btLr"/>
            <w:vAlign w:val="bottom"/>
            <w:hideMark/>
          </w:tcPr>
          <w:p w14:paraId="71E1397F"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2</w:t>
            </w:r>
          </w:p>
        </w:tc>
        <w:tc>
          <w:tcPr>
            <w:tcW w:w="470" w:type="dxa"/>
            <w:shd w:val="clear" w:color="000000" w:fill="A6E3B7"/>
            <w:noWrap/>
            <w:textDirection w:val="btLr"/>
            <w:vAlign w:val="bottom"/>
            <w:hideMark/>
          </w:tcPr>
          <w:p w14:paraId="6867A6DC"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2</w:t>
            </w:r>
          </w:p>
        </w:tc>
        <w:tc>
          <w:tcPr>
            <w:tcW w:w="1488" w:type="dxa"/>
            <w:shd w:val="clear" w:color="auto" w:fill="auto"/>
            <w:vAlign w:val="bottom"/>
            <w:hideMark/>
          </w:tcPr>
          <w:p w14:paraId="6B792B26"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Programming B - Programming </w:t>
            </w:r>
            <w:proofErr w:type="gramStart"/>
            <w:r w:rsidRPr="005B1A15">
              <w:rPr>
                <w:rFonts w:ascii="Arial" w:eastAsia="Times New Roman" w:hAnsi="Arial" w:cs="Arial"/>
                <w:color w:val="000000"/>
                <w:kern w:val="0"/>
                <w:sz w:val="20"/>
                <w:szCs w:val="20"/>
                <w:lang w:eastAsia="en-GB"/>
                <w14:ligatures w14:val="none"/>
              </w:rPr>
              <w:t>quizzes  (</w:t>
            </w:r>
            <w:proofErr w:type="gramEnd"/>
            <w:r w:rsidRPr="005B1A15">
              <w:rPr>
                <w:rFonts w:ascii="Arial" w:eastAsia="Times New Roman" w:hAnsi="Arial" w:cs="Arial"/>
                <w:color w:val="000000"/>
                <w:kern w:val="0"/>
                <w:sz w:val="20"/>
                <w:szCs w:val="20"/>
                <w:lang w:eastAsia="en-GB"/>
                <w14:ligatures w14:val="none"/>
              </w:rPr>
              <w:t>Using ScratchJr)</w:t>
            </w:r>
          </w:p>
        </w:tc>
        <w:tc>
          <w:tcPr>
            <w:tcW w:w="3951" w:type="dxa"/>
            <w:shd w:val="clear" w:color="auto" w:fill="auto"/>
            <w:hideMark/>
          </w:tcPr>
          <w:p w14:paraId="1FAD5383"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This unit initially recaps on learning from the Year 1 ScratchJr unit 'Programming B - Programming animations'. Learners begin to understand that sequences of commands have an </w:t>
            </w:r>
            <w:proofErr w:type="gramStart"/>
            <w:r w:rsidRPr="005B1A15">
              <w:rPr>
                <w:rFonts w:ascii="Arial" w:eastAsia="Times New Roman" w:hAnsi="Arial" w:cs="Arial"/>
                <w:color w:val="000000"/>
                <w:kern w:val="0"/>
                <w:sz w:val="20"/>
                <w:szCs w:val="20"/>
                <w:lang w:eastAsia="en-GB"/>
                <w14:ligatures w14:val="none"/>
              </w:rPr>
              <w:t>outcome, and</w:t>
            </w:r>
            <w:proofErr w:type="gramEnd"/>
            <w:r w:rsidRPr="005B1A15">
              <w:rPr>
                <w:rFonts w:ascii="Arial" w:eastAsia="Times New Roman" w:hAnsi="Arial" w:cs="Arial"/>
                <w:color w:val="000000"/>
                <w:kern w:val="0"/>
                <w:sz w:val="20"/>
                <w:szCs w:val="20"/>
                <w:lang w:eastAsia="en-GB"/>
                <w14:ligatures w14:val="none"/>
              </w:rPr>
              <w:t xml:space="preserve"> make predictions based on their learning. They use and modify designs to create their own quiz questions in </w:t>
            </w:r>
            <w:proofErr w:type="gramStart"/>
            <w:r w:rsidRPr="005B1A15">
              <w:rPr>
                <w:rFonts w:ascii="Arial" w:eastAsia="Times New Roman" w:hAnsi="Arial" w:cs="Arial"/>
                <w:color w:val="000000"/>
                <w:kern w:val="0"/>
                <w:sz w:val="20"/>
                <w:szCs w:val="20"/>
                <w:lang w:eastAsia="en-GB"/>
                <w14:ligatures w14:val="none"/>
              </w:rPr>
              <w:t>ScratchJr, and</w:t>
            </w:r>
            <w:proofErr w:type="gramEnd"/>
            <w:r w:rsidRPr="005B1A15">
              <w:rPr>
                <w:rFonts w:ascii="Arial" w:eastAsia="Times New Roman" w:hAnsi="Arial" w:cs="Arial"/>
                <w:color w:val="000000"/>
                <w:kern w:val="0"/>
                <w:sz w:val="20"/>
                <w:szCs w:val="20"/>
                <w:lang w:eastAsia="en-GB"/>
                <w14:ligatures w14:val="none"/>
              </w:rPr>
              <w:t xml:space="preserve"> realise these designs in ScratchJr using blocks of code. Finally, learners evaluate their work and make improvements to </w:t>
            </w:r>
            <w:r w:rsidRPr="005B1A15">
              <w:rPr>
                <w:rFonts w:ascii="Arial" w:eastAsia="Times New Roman" w:hAnsi="Arial" w:cs="Arial"/>
                <w:color w:val="000000"/>
                <w:kern w:val="0"/>
                <w:sz w:val="20"/>
                <w:szCs w:val="20"/>
                <w:lang w:eastAsia="en-GB"/>
                <w14:ligatures w14:val="none"/>
              </w:rPr>
              <w:lastRenderedPageBreak/>
              <w:t xml:space="preserve">their programming projects. </w:t>
            </w:r>
            <w:r w:rsidRPr="005B1A15">
              <w:rPr>
                <w:rFonts w:ascii="Arial" w:eastAsia="Times New Roman" w:hAnsi="Arial" w:cs="Arial"/>
                <w:b/>
                <w:bCs/>
                <w:color w:val="000000"/>
                <w:kern w:val="0"/>
                <w:sz w:val="20"/>
                <w:szCs w:val="20"/>
                <w:lang w:eastAsia="en-GB"/>
                <w14:ligatures w14:val="none"/>
              </w:rPr>
              <w:t xml:space="preserve">Digital Literacy Online Safety = </w:t>
            </w:r>
          </w:p>
        </w:tc>
        <w:tc>
          <w:tcPr>
            <w:tcW w:w="3402" w:type="dxa"/>
            <w:shd w:val="clear" w:color="auto" w:fill="auto"/>
            <w:hideMark/>
          </w:tcPr>
          <w:p w14:paraId="576990F8"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lastRenderedPageBreak/>
              <w:t> </w:t>
            </w:r>
          </w:p>
        </w:tc>
      </w:tr>
      <w:tr w:rsidR="005B1A15" w:rsidRPr="005B1A15" w14:paraId="2CD86C15" w14:textId="77777777" w:rsidTr="001B42B2">
        <w:trPr>
          <w:trHeight w:val="1155"/>
        </w:trPr>
        <w:tc>
          <w:tcPr>
            <w:tcW w:w="470" w:type="dxa"/>
            <w:shd w:val="clear" w:color="000000" w:fill="A6E3B7"/>
            <w:textDirection w:val="btLr"/>
            <w:vAlign w:val="bottom"/>
            <w:hideMark/>
          </w:tcPr>
          <w:p w14:paraId="6CABEAB7"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2</w:t>
            </w:r>
          </w:p>
        </w:tc>
        <w:tc>
          <w:tcPr>
            <w:tcW w:w="470" w:type="dxa"/>
            <w:shd w:val="clear" w:color="000000" w:fill="A6E3B7"/>
            <w:noWrap/>
            <w:textDirection w:val="btLr"/>
            <w:vAlign w:val="bottom"/>
            <w:hideMark/>
          </w:tcPr>
          <w:p w14:paraId="1A585882"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3</w:t>
            </w:r>
          </w:p>
        </w:tc>
        <w:tc>
          <w:tcPr>
            <w:tcW w:w="1488" w:type="dxa"/>
            <w:shd w:val="clear" w:color="auto" w:fill="auto"/>
            <w:vAlign w:val="bottom"/>
            <w:hideMark/>
          </w:tcPr>
          <w:p w14:paraId="4A48279A"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Data and information – Pictograms - Using J2E</w:t>
            </w:r>
          </w:p>
        </w:tc>
        <w:tc>
          <w:tcPr>
            <w:tcW w:w="3951" w:type="dxa"/>
            <w:shd w:val="clear" w:color="auto" w:fill="auto"/>
            <w:hideMark/>
          </w:tcPr>
          <w:p w14:paraId="7CA6CAE3"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This unit introduces the learners to the term ‘data’. Learners will begin to understand what data means and how this can be collected in the form of a tally chart. They will learn the term ‘attribute’ and use this to help them organise data. They will then progress onto presenting data in the form of pictograms and finally block diagrams. Learners will use the data presented to answer questions.</w:t>
            </w:r>
            <w:r w:rsidRPr="005B1A15">
              <w:rPr>
                <w:rFonts w:ascii="Arial" w:eastAsia="Times New Roman" w:hAnsi="Arial" w:cs="Arial"/>
                <w:b/>
                <w:bCs/>
                <w:color w:val="000000"/>
                <w:kern w:val="0"/>
                <w:sz w:val="20"/>
                <w:szCs w:val="20"/>
                <w:lang w:eastAsia="en-GB"/>
                <w14:ligatures w14:val="none"/>
              </w:rPr>
              <w:t xml:space="preserve"> Digital Literacy Online Safety = </w:t>
            </w:r>
          </w:p>
        </w:tc>
        <w:tc>
          <w:tcPr>
            <w:tcW w:w="3402" w:type="dxa"/>
            <w:shd w:val="clear" w:color="auto" w:fill="auto"/>
            <w:hideMark/>
          </w:tcPr>
          <w:p w14:paraId="25C25F8D"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w:t>
            </w:r>
          </w:p>
        </w:tc>
      </w:tr>
      <w:tr w:rsidR="005B1A15" w:rsidRPr="005B1A15" w14:paraId="0FED16EB" w14:textId="77777777" w:rsidTr="001B42B2">
        <w:trPr>
          <w:trHeight w:val="2175"/>
        </w:trPr>
        <w:tc>
          <w:tcPr>
            <w:tcW w:w="470" w:type="dxa"/>
            <w:shd w:val="clear" w:color="000000" w:fill="D9E7FD"/>
            <w:noWrap/>
            <w:textDirection w:val="btLr"/>
            <w:vAlign w:val="bottom"/>
            <w:hideMark/>
          </w:tcPr>
          <w:p w14:paraId="05B71C87"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3</w:t>
            </w:r>
          </w:p>
        </w:tc>
        <w:tc>
          <w:tcPr>
            <w:tcW w:w="470" w:type="dxa"/>
            <w:shd w:val="clear" w:color="000000" w:fill="D9E7FD"/>
            <w:noWrap/>
            <w:textDirection w:val="btLr"/>
            <w:vAlign w:val="bottom"/>
            <w:hideMark/>
          </w:tcPr>
          <w:p w14:paraId="5CCE11AD"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1</w:t>
            </w:r>
          </w:p>
        </w:tc>
        <w:tc>
          <w:tcPr>
            <w:tcW w:w="1488" w:type="dxa"/>
            <w:shd w:val="clear" w:color="auto" w:fill="auto"/>
            <w:vAlign w:val="bottom"/>
            <w:hideMark/>
          </w:tcPr>
          <w:p w14:paraId="6889013F"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3 topic 1 Computing systems and networks – Connecting computers</w:t>
            </w:r>
          </w:p>
        </w:tc>
        <w:tc>
          <w:tcPr>
            <w:tcW w:w="3951" w:type="dxa"/>
            <w:shd w:val="clear" w:color="auto" w:fill="auto"/>
            <w:hideMark/>
          </w:tcPr>
          <w:p w14:paraId="3D5DB046"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Can include Esafety and AUP at the start of the year. Builds on Year 1 and 2 learning about farmilliar input and output devices. </w:t>
            </w:r>
            <w:r w:rsidRPr="005B1A15">
              <w:rPr>
                <w:rFonts w:ascii="Arial" w:eastAsia="Times New Roman" w:hAnsi="Arial" w:cs="Arial"/>
                <w:color w:val="000000"/>
                <w:kern w:val="0"/>
                <w:sz w:val="20"/>
                <w:szCs w:val="20"/>
                <w:lang w:eastAsia="en-GB"/>
                <w14:ligatures w14:val="none"/>
              </w:rPr>
              <w:br/>
              <w:t>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and switches. Finally, learners will discover the benefits of connecting devices in a network.</w:t>
            </w:r>
          </w:p>
        </w:tc>
        <w:tc>
          <w:tcPr>
            <w:tcW w:w="3402" w:type="dxa"/>
            <w:shd w:val="clear" w:color="auto" w:fill="auto"/>
            <w:hideMark/>
          </w:tcPr>
          <w:p w14:paraId="4E4032E3"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In year 3 we build on learning about personal </w:t>
            </w:r>
            <w:proofErr w:type="gramStart"/>
            <w:r w:rsidRPr="005B1A15">
              <w:rPr>
                <w:rFonts w:ascii="Arial" w:eastAsia="Times New Roman" w:hAnsi="Arial" w:cs="Arial"/>
                <w:color w:val="000000"/>
                <w:kern w:val="0"/>
                <w:sz w:val="20"/>
                <w:szCs w:val="20"/>
                <w:lang w:eastAsia="en-GB"/>
                <w14:ligatures w14:val="none"/>
              </w:rPr>
              <w:t>information</w:t>
            </w:r>
            <w:proofErr w:type="gramEnd"/>
            <w:r w:rsidRPr="005B1A15">
              <w:rPr>
                <w:rFonts w:ascii="Arial" w:eastAsia="Times New Roman" w:hAnsi="Arial" w:cs="Arial"/>
                <w:color w:val="000000"/>
                <w:kern w:val="0"/>
                <w:sz w:val="20"/>
                <w:szCs w:val="20"/>
                <w:lang w:eastAsia="en-GB"/>
                <w14:ligatures w14:val="none"/>
              </w:rPr>
              <w:t xml:space="preserve"> and we introduce scams and tricks that people might use to obtain their details while using online apps like when playing online games.  </w:t>
            </w:r>
          </w:p>
        </w:tc>
      </w:tr>
      <w:tr w:rsidR="005B1A15" w:rsidRPr="005B1A15" w14:paraId="1FE2A5D0" w14:textId="77777777" w:rsidTr="001B42B2">
        <w:trPr>
          <w:trHeight w:val="2550"/>
        </w:trPr>
        <w:tc>
          <w:tcPr>
            <w:tcW w:w="470" w:type="dxa"/>
            <w:shd w:val="clear" w:color="000000" w:fill="D9E7FD"/>
            <w:noWrap/>
            <w:textDirection w:val="btLr"/>
            <w:vAlign w:val="bottom"/>
            <w:hideMark/>
          </w:tcPr>
          <w:p w14:paraId="1594F0CB"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3</w:t>
            </w:r>
          </w:p>
        </w:tc>
        <w:tc>
          <w:tcPr>
            <w:tcW w:w="470" w:type="dxa"/>
            <w:shd w:val="clear" w:color="000000" w:fill="D9E7FD"/>
            <w:noWrap/>
            <w:textDirection w:val="btLr"/>
            <w:vAlign w:val="bottom"/>
            <w:hideMark/>
          </w:tcPr>
          <w:p w14:paraId="0DE650CC"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2</w:t>
            </w:r>
          </w:p>
        </w:tc>
        <w:tc>
          <w:tcPr>
            <w:tcW w:w="1488" w:type="dxa"/>
            <w:shd w:val="clear" w:color="auto" w:fill="auto"/>
            <w:vAlign w:val="bottom"/>
            <w:hideMark/>
          </w:tcPr>
          <w:p w14:paraId="57B66CA9"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Programming B - Events and actions in programs Scratch</w:t>
            </w:r>
          </w:p>
        </w:tc>
        <w:tc>
          <w:tcPr>
            <w:tcW w:w="3951" w:type="dxa"/>
            <w:shd w:val="clear" w:color="auto" w:fill="auto"/>
            <w:hideMark/>
          </w:tcPr>
          <w:p w14:paraId="46CEE3F9"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Builds on directional instructions to apps in year 1 and 2. First use of Scratch so some time is dedicated to learning the interface. Each lesson is </w:t>
            </w:r>
            <w:proofErr w:type="spellStart"/>
            <w:r w:rsidRPr="005B1A15">
              <w:rPr>
                <w:rFonts w:ascii="Arial" w:eastAsia="Times New Roman" w:hAnsi="Arial" w:cs="Arial"/>
                <w:color w:val="000000"/>
                <w:kern w:val="0"/>
                <w:sz w:val="20"/>
                <w:szCs w:val="20"/>
                <w:lang w:eastAsia="en-GB"/>
                <w14:ligatures w14:val="none"/>
              </w:rPr>
              <w:t>stand alone</w:t>
            </w:r>
            <w:proofErr w:type="spellEnd"/>
            <w:r w:rsidRPr="005B1A15">
              <w:rPr>
                <w:rFonts w:ascii="Arial" w:eastAsia="Times New Roman" w:hAnsi="Arial" w:cs="Arial"/>
                <w:color w:val="000000"/>
                <w:kern w:val="0"/>
                <w:sz w:val="20"/>
                <w:szCs w:val="20"/>
                <w:lang w:eastAsia="en-GB"/>
                <w14:ligatures w14:val="none"/>
              </w:rPr>
              <w:t xml:space="preserve"> so if a child is missing for a lesson, they can still learn the concepts.</w:t>
            </w:r>
            <w:r w:rsidRPr="005B1A15">
              <w:rPr>
                <w:rFonts w:ascii="Arial" w:eastAsia="Times New Roman" w:hAnsi="Arial" w:cs="Arial"/>
                <w:color w:val="000000"/>
                <w:kern w:val="0"/>
                <w:sz w:val="20"/>
                <w:szCs w:val="20"/>
                <w:lang w:eastAsia="en-GB"/>
                <w14:ligatures w14:val="none"/>
              </w:rPr>
              <w:br/>
              <w:t xml:space="preserve">This unit explores the links between events and actions, while consolidating prior learning relating to sequencing. Learners begin by moving a sprite in four directions (up, down, left, and right). They then explore movement within the context of a maze, using design to choose an appropriately sized sprite. This unit also introduces programming extensions, </w:t>
            </w:r>
            <w:proofErr w:type="gramStart"/>
            <w:r w:rsidRPr="005B1A15">
              <w:rPr>
                <w:rFonts w:ascii="Arial" w:eastAsia="Times New Roman" w:hAnsi="Arial" w:cs="Arial"/>
                <w:color w:val="000000"/>
                <w:kern w:val="0"/>
                <w:sz w:val="20"/>
                <w:szCs w:val="20"/>
                <w:lang w:eastAsia="en-GB"/>
                <w14:ligatures w14:val="none"/>
              </w:rPr>
              <w:t>through the use of</w:t>
            </w:r>
            <w:proofErr w:type="gramEnd"/>
            <w:r w:rsidRPr="005B1A15">
              <w:rPr>
                <w:rFonts w:ascii="Arial" w:eastAsia="Times New Roman" w:hAnsi="Arial" w:cs="Arial"/>
                <w:color w:val="000000"/>
                <w:kern w:val="0"/>
                <w:sz w:val="20"/>
                <w:szCs w:val="20"/>
                <w:lang w:eastAsia="en-GB"/>
                <w14:ligatures w14:val="none"/>
              </w:rPr>
              <w:t xml:space="preserve"> Pen blocks. Learners are given the opportunity to draw lines with sprites and change the size and colour of lines. </w:t>
            </w:r>
          </w:p>
        </w:tc>
        <w:tc>
          <w:tcPr>
            <w:tcW w:w="3402" w:type="dxa"/>
            <w:shd w:val="clear" w:color="auto" w:fill="auto"/>
            <w:hideMark/>
          </w:tcPr>
          <w:p w14:paraId="0A0C95FC"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w:t>
            </w:r>
          </w:p>
        </w:tc>
      </w:tr>
      <w:tr w:rsidR="005B1A15" w:rsidRPr="005B1A15" w14:paraId="3EFB33A4" w14:textId="77777777" w:rsidTr="001B42B2">
        <w:trPr>
          <w:trHeight w:val="1545"/>
        </w:trPr>
        <w:tc>
          <w:tcPr>
            <w:tcW w:w="470" w:type="dxa"/>
            <w:shd w:val="clear" w:color="000000" w:fill="D9E7FD"/>
            <w:noWrap/>
            <w:textDirection w:val="btLr"/>
            <w:vAlign w:val="bottom"/>
            <w:hideMark/>
          </w:tcPr>
          <w:p w14:paraId="54FFD80E"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3</w:t>
            </w:r>
          </w:p>
        </w:tc>
        <w:tc>
          <w:tcPr>
            <w:tcW w:w="470" w:type="dxa"/>
            <w:shd w:val="clear" w:color="000000" w:fill="D9E7FD"/>
            <w:noWrap/>
            <w:textDirection w:val="btLr"/>
            <w:vAlign w:val="bottom"/>
            <w:hideMark/>
          </w:tcPr>
          <w:p w14:paraId="76107377"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3</w:t>
            </w:r>
          </w:p>
        </w:tc>
        <w:tc>
          <w:tcPr>
            <w:tcW w:w="1488" w:type="dxa"/>
            <w:shd w:val="clear" w:color="auto" w:fill="auto"/>
            <w:vAlign w:val="bottom"/>
            <w:hideMark/>
          </w:tcPr>
          <w:p w14:paraId="702A8906"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Creating media - Stop-frame animation</w:t>
            </w:r>
          </w:p>
        </w:tc>
        <w:tc>
          <w:tcPr>
            <w:tcW w:w="3951" w:type="dxa"/>
            <w:shd w:val="clear" w:color="auto" w:fill="auto"/>
            <w:hideMark/>
          </w:tcPr>
          <w:p w14:paraId="2D5B316C" w14:textId="33647B0E"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Builds on animation in KS1 where we used J2E. This builds on the principles of animation and introduces hardware such as cameras. Learners will use a range of techniques to create a stop-frame animation using tablets. Next, they will apply those skills to create a story-based animation. This unit will conclude with </w:t>
            </w:r>
            <w:r w:rsidRPr="005B1A15">
              <w:rPr>
                <w:rFonts w:ascii="Arial" w:eastAsia="Times New Roman" w:hAnsi="Arial" w:cs="Arial"/>
                <w:color w:val="000000"/>
                <w:kern w:val="0"/>
                <w:sz w:val="20"/>
                <w:szCs w:val="20"/>
                <w:lang w:eastAsia="en-GB"/>
                <w14:ligatures w14:val="none"/>
              </w:rPr>
              <w:lastRenderedPageBreak/>
              <w:t xml:space="preserve">learners adding other types of media to their animation, such as music and text. </w:t>
            </w:r>
          </w:p>
        </w:tc>
        <w:tc>
          <w:tcPr>
            <w:tcW w:w="3402" w:type="dxa"/>
            <w:shd w:val="clear" w:color="auto" w:fill="auto"/>
            <w:hideMark/>
          </w:tcPr>
          <w:p w14:paraId="1E83BD20"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lastRenderedPageBreak/>
              <w:t> </w:t>
            </w:r>
          </w:p>
        </w:tc>
      </w:tr>
      <w:tr w:rsidR="005B1A15" w:rsidRPr="005B1A15" w14:paraId="6AF1241A" w14:textId="77777777" w:rsidTr="001B42B2">
        <w:trPr>
          <w:trHeight w:val="1440"/>
        </w:trPr>
        <w:tc>
          <w:tcPr>
            <w:tcW w:w="470" w:type="dxa"/>
            <w:shd w:val="clear" w:color="000000" w:fill="FEF2CD"/>
            <w:noWrap/>
            <w:textDirection w:val="btLr"/>
            <w:vAlign w:val="bottom"/>
            <w:hideMark/>
          </w:tcPr>
          <w:p w14:paraId="45F8EB33"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4</w:t>
            </w:r>
          </w:p>
        </w:tc>
        <w:tc>
          <w:tcPr>
            <w:tcW w:w="470" w:type="dxa"/>
            <w:shd w:val="clear" w:color="000000" w:fill="FEF2CD"/>
            <w:noWrap/>
            <w:textDirection w:val="btLr"/>
            <w:vAlign w:val="bottom"/>
            <w:hideMark/>
          </w:tcPr>
          <w:p w14:paraId="7963EE72"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1</w:t>
            </w:r>
          </w:p>
        </w:tc>
        <w:tc>
          <w:tcPr>
            <w:tcW w:w="1488" w:type="dxa"/>
            <w:shd w:val="clear" w:color="auto" w:fill="auto"/>
            <w:vAlign w:val="bottom"/>
            <w:hideMark/>
          </w:tcPr>
          <w:p w14:paraId="09BF9356"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Creating media – Photo editing.</w:t>
            </w:r>
          </w:p>
        </w:tc>
        <w:tc>
          <w:tcPr>
            <w:tcW w:w="3951" w:type="dxa"/>
            <w:shd w:val="clear" w:color="auto" w:fill="auto"/>
            <w:hideMark/>
          </w:tcPr>
          <w:p w14:paraId="06892C69" w14:textId="30D1A2D3"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learners have used stock images and made very basic artwork using child friendly apps. This project introduces professional image editing effects. We use tools which are common throughout other apps such as cropping, </w:t>
            </w:r>
            <w:proofErr w:type="gramStart"/>
            <w:r w:rsidRPr="005B1A15">
              <w:rPr>
                <w:rFonts w:ascii="Arial" w:eastAsia="Times New Roman" w:hAnsi="Arial" w:cs="Arial"/>
                <w:color w:val="000000"/>
                <w:kern w:val="0"/>
                <w:sz w:val="20"/>
                <w:szCs w:val="20"/>
                <w:lang w:eastAsia="en-GB"/>
                <w14:ligatures w14:val="none"/>
              </w:rPr>
              <w:t>saving</w:t>
            </w:r>
            <w:proofErr w:type="gramEnd"/>
            <w:r w:rsidRPr="005B1A15">
              <w:rPr>
                <w:rFonts w:ascii="Arial" w:eastAsia="Times New Roman" w:hAnsi="Arial" w:cs="Arial"/>
                <w:color w:val="000000"/>
                <w:kern w:val="0"/>
                <w:sz w:val="20"/>
                <w:szCs w:val="20"/>
                <w:lang w:eastAsia="en-GB"/>
                <w14:ligatures w14:val="none"/>
              </w:rPr>
              <w:t xml:space="preserve"> and applying filters. I'm able to introduce image types, pixels and file size fundamentals which will help in future projects. </w:t>
            </w:r>
          </w:p>
        </w:tc>
        <w:tc>
          <w:tcPr>
            <w:tcW w:w="3402" w:type="dxa"/>
            <w:shd w:val="clear" w:color="auto" w:fill="auto"/>
            <w:hideMark/>
          </w:tcPr>
          <w:p w14:paraId="57797E5A" w14:textId="6D90B881"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We build on </w:t>
            </w:r>
            <w:r w:rsidR="001B42B2" w:rsidRPr="005B1A15">
              <w:rPr>
                <w:rFonts w:ascii="Arial" w:eastAsia="Times New Roman" w:hAnsi="Arial" w:cs="Arial"/>
                <w:color w:val="000000"/>
                <w:kern w:val="0"/>
                <w:sz w:val="20"/>
                <w:szCs w:val="20"/>
                <w:lang w:eastAsia="en-GB"/>
                <w14:ligatures w14:val="none"/>
              </w:rPr>
              <w:t>knowledge</w:t>
            </w:r>
            <w:r w:rsidRPr="005B1A15">
              <w:rPr>
                <w:rFonts w:ascii="Arial" w:eastAsia="Times New Roman" w:hAnsi="Arial" w:cs="Arial"/>
                <w:color w:val="000000"/>
                <w:kern w:val="0"/>
                <w:sz w:val="20"/>
                <w:szCs w:val="20"/>
                <w:lang w:eastAsia="en-GB"/>
                <w14:ligatures w14:val="none"/>
              </w:rPr>
              <w:t xml:space="preserve"> of personal data and trusted adults and in year 4 we focus on kind and polite online communications "online </w:t>
            </w:r>
            <w:r w:rsidR="001B42B2" w:rsidRPr="005B1A15">
              <w:rPr>
                <w:rFonts w:ascii="Arial" w:eastAsia="Times New Roman" w:hAnsi="Arial" w:cs="Arial"/>
                <w:color w:val="000000"/>
                <w:kern w:val="0"/>
                <w:sz w:val="20"/>
                <w:szCs w:val="20"/>
                <w:lang w:eastAsia="en-GB"/>
                <w14:ligatures w14:val="none"/>
              </w:rPr>
              <w:t>etiquette</w:t>
            </w:r>
            <w:r w:rsidRPr="005B1A15">
              <w:rPr>
                <w:rFonts w:ascii="Arial" w:eastAsia="Times New Roman" w:hAnsi="Arial" w:cs="Arial"/>
                <w:color w:val="000000"/>
                <w:kern w:val="0"/>
                <w:sz w:val="20"/>
                <w:szCs w:val="20"/>
                <w:lang w:eastAsia="en-GB"/>
                <w14:ligatures w14:val="none"/>
              </w:rPr>
              <w:t>". The foundation of this is to be kind to people online as you would in real life.</w:t>
            </w:r>
          </w:p>
        </w:tc>
      </w:tr>
      <w:tr w:rsidR="005B1A15" w:rsidRPr="005B1A15" w14:paraId="229B47C9" w14:textId="77777777" w:rsidTr="001B42B2">
        <w:trPr>
          <w:trHeight w:val="1665"/>
        </w:trPr>
        <w:tc>
          <w:tcPr>
            <w:tcW w:w="470" w:type="dxa"/>
            <w:shd w:val="clear" w:color="000000" w:fill="FEF2CD"/>
            <w:noWrap/>
            <w:textDirection w:val="btLr"/>
            <w:vAlign w:val="bottom"/>
            <w:hideMark/>
          </w:tcPr>
          <w:p w14:paraId="4002D861"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4</w:t>
            </w:r>
          </w:p>
        </w:tc>
        <w:tc>
          <w:tcPr>
            <w:tcW w:w="470" w:type="dxa"/>
            <w:shd w:val="clear" w:color="000000" w:fill="FEF2CD"/>
            <w:noWrap/>
            <w:textDirection w:val="btLr"/>
            <w:vAlign w:val="bottom"/>
            <w:hideMark/>
          </w:tcPr>
          <w:p w14:paraId="4833E079"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2</w:t>
            </w:r>
          </w:p>
        </w:tc>
        <w:tc>
          <w:tcPr>
            <w:tcW w:w="1488" w:type="dxa"/>
            <w:shd w:val="clear" w:color="auto" w:fill="auto"/>
            <w:vAlign w:val="bottom"/>
            <w:hideMark/>
          </w:tcPr>
          <w:p w14:paraId="093756A1"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Programming A – Repetition in shapes. Turtle shapes, loops repetition.</w:t>
            </w:r>
          </w:p>
        </w:tc>
        <w:tc>
          <w:tcPr>
            <w:tcW w:w="3951" w:type="dxa"/>
            <w:shd w:val="clear" w:color="auto" w:fill="auto"/>
            <w:hideMark/>
          </w:tcPr>
          <w:p w14:paraId="314AB197" w14:textId="64C75C25"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Builds on </w:t>
            </w:r>
            <w:r w:rsidR="001B42B2" w:rsidRPr="005B1A15">
              <w:rPr>
                <w:rFonts w:ascii="Arial" w:eastAsia="Times New Roman" w:hAnsi="Arial" w:cs="Arial"/>
                <w:color w:val="000000"/>
                <w:kern w:val="0"/>
                <w:sz w:val="20"/>
                <w:szCs w:val="20"/>
                <w:lang w:eastAsia="en-GB"/>
                <w14:ligatures w14:val="none"/>
              </w:rPr>
              <w:t>Yr.</w:t>
            </w:r>
            <w:r w:rsidRPr="005B1A15">
              <w:rPr>
                <w:rFonts w:ascii="Arial" w:eastAsia="Times New Roman" w:hAnsi="Arial" w:cs="Arial"/>
                <w:color w:val="000000"/>
                <w:kern w:val="0"/>
                <w:sz w:val="20"/>
                <w:szCs w:val="20"/>
                <w:lang w:eastAsia="en-GB"/>
                <w14:ligatures w14:val="none"/>
              </w:rPr>
              <w:t xml:space="preserve"> 1, 2 and 3 programming units but this uses </w:t>
            </w:r>
            <w:proofErr w:type="gramStart"/>
            <w:r w:rsidRPr="005B1A15">
              <w:rPr>
                <w:rFonts w:ascii="Arial" w:eastAsia="Times New Roman" w:hAnsi="Arial" w:cs="Arial"/>
                <w:color w:val="000000"/>
                <w:kern w:val="0"/>
                <w:sz w:val="20"/>
                <w:szCs w:val="20"/>
                <w:lang w:eastAsia="en-GB"/>
                <w14:ligatures w14:val="none"/>
              </w:rPr>
              <w:t>text based</w:t>
            </w:r>
            <w:proofErr w:type="gramEnd"/>
            <w:r w:rsidRPr="005B1A15">
              <w:rPr>
                <w:rFonts w:ascii="Arial" w:eastAsia="Times New Roman" w:hAnsi="Arial" w:cs="Arial"/>
                <w:color w:val="000000"/>
                <w:kern w:val="0"/>
                <w:sz w:val="20"/>
                <w:szCs w:val="20"/>
                <w:lang w:eastAsia="en-GB"/>
                <w14:ligatures w14:val="none"/>
              </w:rPr>
              <w:t xml:space="preserve"> programming. This project uses basic text coding which gets learners ready for text based programming in later years by using a </w:t>
            </w:r>
            <w:r w:rsidR="001B42B2" w:rsidRPr="005B1A15">
              <w:rPr>
                <w:rFonts w:ascii="Arial" w:eastAsia="Times New Roman" w:hAnsi="Arial" w:cs="Arial"/>
                <w:color w:val="000000"/>
                <w:kern w:val="0"/>
                <w:sz w:val="20"/>
                <w:szCs w:val="20"/>
                <w:lang w:eastAsia="en-GB"/>
                <w14:ligatures w14:val="none"/>
              </w:rPr>
              <w:t>familiar</w:t>
            </w:r>
            <w:r w:rsidRPr="005B1A15">
              <w:rPr>
                <w:rFonts w:ascii="Arial" w:eastAsia="Times New Roman" w:hAnsi="Arial" w:cs="Arial"/>
                <w:color w:val="000000"/>
                <w:kern w:val="0"/>
                <w:sz w:val="20"/>
                <w:szCs w:val="20"/>
                <w:lang w:eastAsia="en-GB"/>
                <w14:ligatures w14:val="none"/>
              </w:rPr>
              <w:t xml:space="preserve"> set of </w:t>
            </w:r>
            <w:r w:rsidR="001B42B2" w:rsidRPr="005B1A15">
              <w:rPr>
                <w:rFonts w:ascii="Arial" w:eastAsia="Times New Roman" w:hAnsi="Arial" w:cs="Arial"/>
                <w:color w:val="000000"/>
                <w:kern w:val="0"/>
                <w:sz w:val="20"/>
                <w:szCs w:val="20"/>
                <w:lang w:eastAsia="en-GB"/>
                <w14:ligatures w14:val="none"/>
              </w:rPr>
              <w:t>controls</w:t>
            </w:r>
            <w:r w:rsidRPr="005B1A15">
              <w:rPr>
                <w:rFonts w:ascii="Arial" w:eastAsia="Times New Roman" w:hAnsi="Arial" w:cs="Arial"/>
                <w:color w:val="000000"/>
                <w:kern w:val="0"/>
                <w:sz w:val="20"/>
                <w:szCs w:val="20"/>
                <w:lang w:eastAsia="en-GB"/>
                <w14:ligatures w14:val="none"/>
              </w:rPr>
              <w:t xml:space="preserve"> to those used in earlier projects. Turtle program allows initial directional movement using arrows, then moves onto text only instructions. An important computing principle is precision and accuracy of instructions is critical when programming.</w:t>
            </w:r>
          </w:p>
        </w:tc>
        <w:tc>
          <w:tcPr>
            <w:tcW w:w="3402" w:type="dxa"/>
            <w:shd w:val="clear" w:color="auto" w:fill="auto"/>
            <w:hideMark/>
          </w:tcPr>
          <w:p w14:paraId="198BC899"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w:t>
            </w:r>
          </w:p>
        </w:tc>
      </w:tr>
      <w:tr w:rsidR="005B1A15" w:rsidRPr="005B1A15" w14:paraId="0EB130D1" w14:textId="77777777" w:rsidTr="001B42B2">
        <w:trPr>
          <w:trHeight w:val="2250"/>
        </w:trPr>
        <w:tc>
          <w:tcPr>
            <w:tcW w:w="470" w:type="dxa"/>
            <w:shd w:val="clear" w:color="000000" w:fill="FEF2CD"/>
            <w:noWrap/>
            <w:textDirection w:val="btLr"/>
            <w:vAlign w:val="bottom"/>
            <w:hideMark/>
          </w:tcPr>
          <w:p w14:paraId="3A1DB852"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4</w:t>
            </w:r>
          </w:p>
        </w:tc>
        <w:tc>
          <w:tcPr>
            <w:tcW w:w="470" w:type="dxa"/>
            <w:shd w:val="clear" w:color="000000" w:fill="FEF2CD"/>
            <w:noWrap/>
            <w:textDirection w:val="btLr"/>
            <w:vAlign w:val="bottom"/>
            <w:hideMark/>
          </w:tcPr>
          <w:p w14:paraId="2134F483"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3</w:t>
            </w:r>
          </w:p>
        </w:tc>
        <w:tc>
          <w:tcPr>
            <w:tcW w:w="1488" w:type="dxa"/>
            <w:shd w:val="clear" w:color="auto" w:fill="auto"/>
            <w:vAlign w:val="bottom"/>
            <w:hideMark/>
          </w:tcPr>
          <w:p w14:paraId="07950D73"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Computing systems and networks – The Internet</w:t>
            </w:r>
          </w:p>
        </w:tc>
        <w:tc>
          <w:tcPr>
            <w:tcW w:w="3951" w:type="dxa"/>
            <w:shd w:val="clear" w:color="auto" w:fill="auto"/>
            <w:hideMark/>
          </w:tcPr>
          <w:p w14:paraId="192D2A7C"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This unit builds closely on the knowledge of year 3 term 1 (Computing systems and networks – Connecting computers). where children learned what a computer network is, but they will learn how the internet and world wide web work together to provide the services and apps that we use every day.</w:t>
            </w:r>
            <w:r w:rsidRPr="005B1A15">
              <w:rPr>
                <w:rFonts w:ascii="Arial" w:eastAsia="Times New Roman" w:hAnsi="Arial" w:cs="Arial"/>
                <w:color w:val="000000"/>
                <w:kern w:val="0"/>
                <w:sz w:val="20"/>
                <w:szCs w:val="20"/>
                <w:lang w:eastAsia="en-GB"/>
                <w14:ligatures w14:val="none"/>
              </w:rPr>
              <w:br/>
              <w:t xml:space="preserve">Learners will apply their knowledge and understanding of networks, to appreciate the internet as a network of networks which need to be kept secure. They will learn that the World Wide Web is part of the </w:t>
            </w:r>
            <w:proofErr w:type="gramStart"/>
            <w:r w:rsidRPr="005B1A15">
              <w:rPr>
                <w:rFonts w:ascii="Arial" w:eastAsia="Times New Roman" w:hAnsi="Arial" w:cs="Arial"/>
                <w:color w:val="000000"/>
                <w:kern w:val="0"/>
                <w:sz w:val="20"/>
                <w:szCs w:val="20"/>
                <w:lang w:eastAsia="en-GB"/>
                <w14:ligatures w14:val="none"/>
              </w:rPr>
              <w:t>internet, and</w:t>
            </w:r>
            <w:proofErr w:type="gramEnd"/>
            <w:r w:rsidRPr="005B1A15">
              <w:rPr>
                <w:rFonts w:ascii="Arial" w:eastAsia="Times New Roman" w:hAnsi="Arial" w:cs="Arial"/>
                <w:color w:val="000000"/>
                <w:kern w:val="0"/>
                <w:sz w:val="20"/>
                <w:szCs w:val="20"/>
                <w:lang w:eastAsia="en-GB"/>
                <w14:ligatures w14:val="none"/>
              </w:rPr>
              <w:t xml:space="preserve"> will be given opportunities to explore the World Wide Web for themselves in order to learn about who owns content and what they can access, add, and create. Finally, they will evaluate online content to decide how honest, accurate, or reliable it is, and understand the consequences of false information.</w:t>
            </w:r>
          </w:p>
        </w:tc>
        <w:tc>
          <w:tcPr>
            <w:tcW w:w="3402" w:type="dxa"/>
            <w:shd w:val="clear" w:color="auto" w:fill="auto"/>
            <w:hideMark/>
          </w:tcPr>
          <w:p w14:paraId="74C39828"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p>
        </w:tc>
      </w:tr>
      <w:tr w:rsidR="005B1A15" w:rsidRPr="005B1A15" w14:paraId="0E8751E8" w14:textId="77777777" w:rsidTr="001B42B2">
        <w:trPr>
          <w:trHeight w:val="2880"/>
        </w:trPr>
        <w:tc>
          <w:tcPr>
            <w:tcW w:w="470" w:type="dxa"/>
            <w:shd w:val="clear" w:color="000000" w:fill="DAF1F3"/>
            <w:noWrap/>
            <w:textDirection w:val="btLr"/>
            <w:vAlign w:val="bottom"/>
            <w:hideMark/>
          </w:tcPr>
          <w:p w14:paraId="3EAA8630"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lastRenderedPageBreak/>
              <w:t>Year 5</w:t>
            </w:r>
          </w:p>
        </w:tc>
        <w:tc>
          <w:tcPr>
            <w:tcW w:w="470" w:type="dxa"/>
            <w:shd w:val="clear" w:color="000000" w:fill="DAF1F3"/>
            <w:noWrap/>
            <w:textDirection w:val="btLr"/>
            <w:vAlign w:val="bottom"/>
            <w:hideMark/>
          </w:tcPr>
          <w:p w14:paraId="2EEAA51F"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1</w:t>
            </w:r>
          </w:p>
        </w:tc>
        <w:tc>
          <w:tcPr>
            <w:tcW w:w="1488" w:type="dxa"/>
            <w:shd w:val="clear" w:color="auto" w:fill="auto"/>
            <w:vAlign w:val="bottom"/>
            <w:hideMark/>
          </w:tcPr>
          <w:p w14:paraId="7ACD6D40"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Creating media – Web page creation</w:t>
            </w:r>
          </w:p>
        </w:tc>
        <w:tc>
          <w:tcPr>
            <w:tcW w:w="3951" w:type="dxa"/>
            <w:shd w:val="clear" w:color="auto" w:fill="auto"/>
            <w:hideMark/>
          </w:tcPr>
          <w:p w14:paraId="33D70B72" w14:textId="21C12B9A"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Children create an Esafety Website using HTML. Builds on unit about networks where they learned about HTML files which were sent around the world using networks and the internet. This unit gives them an understanding of </w:t>
            </w:r>
            <w:r w:rsidR="001B42B2" w:rsidRPr="005B1A15">
              <w:rPr>
                <w:rFonts w:ascii="Arial" w:eastAsia="Times New Roman" w:hAnsi="Arial" w:cs="Arial"/>
                <w:color w:val="000000"/>
                <w:kern w:val="0"/>
                <w:sz w:val="20"/>
                <w:szCs w:val="20"/>
                <w:lang w:eastAsia="en-GB"/>
                <w14:ligatures w14:val="none"/>
              </w:rPr>
              <w:t>Hypertext</w:t>
            </w:r>
            <w:r w:rsidRPr="005B1A15">
              <w:rPr>
                <w:rFonts w:ascii="Arial" w:eastAsia="Times New Roman" w:hAnsi="Arial" w:cs="Arial"/>
                <w:color w:val="000000"/>
                <w:kern w:val="0"/>
                <w:sz w:val="20"/>
                <w:szCs w:val="20"/>
                <w:lang w:eastAsia="en-GB"/>
                <w14:ligatures w14:val="none"/>
              </w:rPr>
              <w:t xml:space="preserve"> Markup Language which is used by websites. It builds on </w:t>
            </w:r>
            <w:proofErr w:type="gramStart"/>
            <w:r w:rsidRPr="005B1A15">
              <w:rPr>
                <w:rFonts w:ascii="Arial" w:eastAsia="Times New Roman" w:hAnsi="Arial" w:cs="Arial"/>
                <w:color w:val="000000"/>
                <w:kern w:val="0"/>
                <w:sz w:val="20"/>
                <w:szCs w:val="20"/>
                <w:lang w:eastAsia="en-GB"/>
                <w14:ligatures w14:val="none"/>
              </w:rPr>
              <w:t>text based</w:t>
            </w:r>
            <w:proofErr w:type="gramEnd"/>
            <w:r w:rsidRPr="005B1A15">
              <w:rPr>
                <w:rFonts w:ascii="Arial" w:eastAsia="Times New Roman" w:hAnsi="Arial" w:cs="Arial"/>
                <w:color w:val="000000"/>
                <w:kern w:val="0"/>
                <w:sz w:val="20"/>
                <w:szCs w:val="20"/>
                <w:lang w:eastAsia="en-GB"/>
                <w14:ligatures w14:val="none"/>
              </w:rPr>
              <w:t xml:space="preserve"> programming from year 4 "Term 2 Turtle" where text instructions were used. Introduce web specific HTML and Hex colour codes which are industry and international standards. learners will type HTML text programming language to make </w:t>
            </w:r>
            <w:r w:rsidR="001B42B2" w:rsidRPr="005B1A15">
              <w:rPr>
                <w:rFonts w:ascii="Arial" w:eastAsia="Times New Roman" w:hAnsi="Arial" w:cs="Arial"/>
                <w:color w:val="000000"/>
                <w:kern w:val="0"/>
                <w:sz w:val="20"/>
                <w:szCs w:val="20"/>
                <w:lang w:eastAsia="en-GB"/>
                <w14:ligatures w14:val="none"/>
              </w:rPr>
              <w:t>their</w:t>
            </w:r>
            <w:r w:rsidRPr="005B1A15">
              <w:rPr>
                <w:rFonts w:ascii="Arial" w:eastAsia="Times New Roman" w:hAnsi="Arial" w:cs="Arial"/>
                <w:color w:val="000000"/>
                <w:kern w:val="0"/>
                <w:sz w:val="20"/>
                <w:szCs w:val="20"/>
                <w:lang w:eastAsia="en-GB"/>
                <w14:ligatures w14:val="none"/>
              </w:rPr>
              <w:t xml:space="preserve"> websites.</w:t>
            </w:r>
            <w:r w:rsidRPr="005B1A15">
              <w:rPr>
                <w:rFonts w:ascii="Arial" w:eastAsia="Times New Roman" w:hAnsi="Arial" w:cs="Arial"/>
                <w:color w:val="000000"/>
                <w:kern w:val="0"/>
                <w:sz w:val="20"/>
                <w:szCs w:val="20"/>
                <w:lang w:eastAsia="en-GB"/>
                <w14:ligatures w14:val="none"/>
              </w:rPr>
              <w:br/>
              <w:t xml:space="preserve">Powerpoint can be used to make a website which demonstrates the </w:t>
            </w:r>
            <w:proofErr w:type="spellStart"/>
            <w:r w:rsidRPr="005B1A15">
              <w:rPr>
                <w:rFonts w:ascii="Arial" w:eastAsia="Times New Roman" w:hAnsi="Arial" w:cs="Arial"/>
                <w:color w:val="000000"/>
                <w:kern w:val="0"/>
                <w:sz w:val="20"/>
                <w:szCs w:val="20"/>
                <w:lang w:eastAsia="en-GB"/>
                <w14:ligatures w14:val="none"/>
              </w:rPr>
              <w:t>non programming</w:t>
            </w:r>
            <w:proofErr w:type="spellEnd"/>
            <w:r w:rsidRPr="005B1A15">
              <w:rPr>
                <w:rFonts w:ascii="Arial" w:eastAsia="Times New Roman" w:hAnsi="Arial" w:cs="Arial"/>
                <w:color w:val="000000"/>
                <w:kern w:val="0"/>
                <w:sz w:val="20"/>
                <w:szCs w:val="20"/>
                <w:lang w:eastAsia="en-GB"/>
                <w14:ligatures w14:val="none"/>
              </w:rPr>
              <w:t xml:space="preserve"> theory such as the use of hyperlinks, links to files, site structure and website design. Powerpoint can be saved as a </w:t>
            </w:r>
            <w:proofErr w:type="gramStart"/>
            <w:r w:rsidRPr="005B1A15">
              <w:rPr>
                <w:rFonts w:ascii="Arial" w:eastAsia="Times New Roman" w:hAnsi="Arial" w:cs="Arial"/>
                <w:color w:val="000000"/>
                <w:kern w:val="0"/>
                <w:sz w:val="20"/>
                <w:szCs w:val="20"/>
                <w:lang w:eastAsia="en-GB"/>
                <w14:ligatures w14:val="none"/>
              </w:rPr>
              <w:t>website</w:t>
            </w:r>
            <w:proofErr w:type="gramEnd"/>
            <w:r w:rsidRPr="005B1A15">
              <w:rPr>
                <w:rFonts w:ascii="Arial" w:eastAsia="Times New Roman" w:hAnsi="Arial" w:cs="Arial"/>
                <w:color w:val="000000"/>
                <w:kern w:val="0"/>
                <w:sz w:val="20"/>
                <w:szCs w:val="20"/>
                <w:lang w:eastAsia="en-GB"/>
                <w14:ligatures w14:val="none"/>
              </w:rPr>
              <w:t xml:space="preserve"> so it opens in a web browser. We will be using powerpoint in year 6 so this is a good introduction.</w:t>
            </w:r>
          </w:p>
        </w:tc>
        <w:tc>
          <w:tcPr>
            <w:tcW w:w="3402" w:type="dxa"/>
            <w:shd w:val="clear" w:color="auto" w:fill="auto"/>
            <w:hideMark/>
          </w:tcPr>
          <w:p w14:paraId="5BDED467" w14:textId="0A6F1BF2"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We build on year 4 knowledge of being polite online, known as online </w:t>
            </w:r>
            <w:r w:rsidR="001B42B2" w:rsidRPr="005B1A15">
              <w:rPr>
                <w:rFonts w:ascii="Arial" w:eastAsia="Times New Roman" w:hAnsi="Arial" w:cs="Arial"/>
                <w:color w:val="000000"/>
                <w:kern w:val="0"/>
                <w:sz w:val="20"/>
                <w:szCs w:val="20"/>
                <w:lang w:eastAsia="en-GB"/>
                <w14:ligatures w14:val="none"/>
              </w:rPr>
              <w:t>etiquette</w:t>
            </w:r>
            <w:r w:rsidRPr="005B1A15">
              <w:rPr>
                <w:rFonts w:ascii="Arial" w:eastAsia="Times New Roman" w:hAnsi="Arial" w:cs="Arial"/>
                <w:color w:val="000000"/>
                <w:kern w:val="0"/>
                <w:sz w:val="20"/>
                <w:szCs w:val="20"/>
                <w:lang w:eastAsia="en-GB"/>
                <w14:ligatures w14:val="none"/>
              </w:rPr>
              <w:t xml:space="preserve">. In year 5 we introduce the dangers of social </w:t>
            </w:r>
            <w:proofErr w:type="gramStart"/>
            <w:r w:rsidRPr="005B1A15">
              <w:rPr>
                <w:rFonts w:ascii="Arial" w:eastAsia="Times New Roman" w:hAnsi="Arial" w:cs="Arial"/>
                <w:color w:val="000000"/>
                <w:kern w:val="0"/>
                <w:sz w:val="20"/>
                <w:szCs w:val="20"/>
                <w:lang w:eastAsia="en-GB"/>
                <w14:ligatures w14:val="none"/>
              </w:rPr>
              <w:t>media</w:t>
            </w:r>
            <w:proofErr w:type="gramEnd"/>
            <w:r w:rsidRPr="005B1A15">
              <w:rPr>
                <w:rFonts w:ascii="Arial" w:eastAsia="Times New Roman" w:hAnsi="Arial" w:cs="Arial"/>
                <w:color w:val="000000"/>
                <w:kern w:val="0"/>
                <w:sz w:val="20"/>
                <w:szCs w:val="20"/>
                <w:lang w:eastAsia="en-GB"/>
                <w14:ligatures w14:val="none"/>
              </w:rPr>
              <w:t xml:space="preserve"> and we clarify that they are not old enough to use social media. We address specific dangers associated with online gaming and social media apps.</w:t>
            </w:r>
          </w:p>
        </w:tc>
      </w:tr>
      <w:tr w:rsidR="005B1A15" w:rsidRPr="005B1A15" w14:paraId="334DA5E3" w14:textId="77777777" w:rsidTr="001B42B2">
        <w:trPr>
          <w:trHeight w:val="1560"/>
        </w:trPr>
        <w:tc>
          <w:tcPr>
            <w:tcW w:w="470" w:type="dxa"/>
            <w:shd w:val="clear" w:color="000000" w:fill="DAF1F3"/>
            <w:noWrap/>
            <w:textDirection w:val="btLr"/>
            <w:vAlign w:val="bottom"/>
            <w:hideMark/>
          </w:tcPr>
          <w:p w14:paraId="785DE6A1"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5</w:t>
            </w:r>
          </w:p>
        </w:tc>
        <w:tc>
          <w:tcPr>
            <w:tcW w:w="470" w:type="dxa"/>
            <w:shd w:val="clear" w:color="000000" w:fill="DAF1F3"/>
            <w:noWrap/>
            <w:textDirection w:val="btLr"/>
            <w:vAlign w:val="bottom"/>
            <w:hideMark/>
          </w:tcPr>
          <w:p w14:paraId="456594EA"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2</w:t>
            </w:r>
          </w:p>
        </w:tc>
        <w:tc>
          <w:tcPr>
            <w:tcW w:w="1488" w:type="dxa"/>
            <w:shd w:val="clear" w:color="auto" w:fill="auto"/>
            <w:vAlign w:val="bottom"/>
            <w:hideMark/>
          </w:tcPr>
          <w:p w14:paraId="650EBA89"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"Programming A – Variables in games" Listed as Year 6 project 3</w:t>
            </w:r>
          </w:p>
        </w:tc>
        <w:tc>
          <w:tcPr>
            <w:tcW w:w="3951" w:type="dxa"/>
            <w:shd w:val="clear" w:color="auto" w:fill="auto"/>
            <w:hideMark/>
          </w:tcPr>
          <w:p w14:paraId="69419132"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We will make a 3D game using Kodu game maker. This unit is similar to previous </w:t>
            </w:r>
            <w:proofErr w:type="gramStart"/>
            <w:r w:rsidRPr="005B1A15">
              <w:rPr>
                <w:rFonts w:ascii="Arial" w:eastAsia="Times New Roman" w:hAnsi="Arial" w:cs="Arial"/>
                <w:color w:val="000000"/>
                <w:kern w:val="0"/>
                <w:sz w:val="20"/>
                <w:szCs w:val="20"/>
                <w:lang w:eastAsia="en-GB"/>
                <w14:ligatures w14:val="none"/>
              </w:rPr>
              <w:t>block based</w:t>
            </w:r>
            <w:proofErr w:type="gramEnd"/>
            <w:r w:rsidRPr="005B1A15">
              <w:rPr>
                <w:rFonts w:ascii="Arial" w:eastAsia="Times New Roman" w:hAnsi="Arial" w:cs="Arial"/>
                <w:color w:val="000000"/>
                <w:kern w:val="0"/>
                <w:sz w:val="20"/>
                <w:szCs w:val="20"/>
                <w:lang w:eastAsia="en-GB"/>
                <w14:ligatures w14:val="none"/>
              </w:rPr>
              <w:t xml:space="preserve"> programming where accuracy and precision of their algorithms are critical. It uses advanced mouse controls including, left click, right click, scroll wheel and dragging, no other project done so far requires these skills. Coding focusses on the principles of "if this happens, do that", which is links very well with selection using if statements in text based programming languages. Children will learn how to use sensing in a game which builds on conditional events in programming. These were introduced when they did programming in Year 3 when they learned about "events" and "actions" in a program</w:t>
            </w:r>
          </w:p>
        </w:tc>
        <w:tc>
          <w:tcPr>
            <w:tcW w:w="3402" w:type="dxa"/>
            <w:shd w:val="clear" w:color="auto" w:fill="auto"/>
            <w:hideMark/>
          </w:tcPr>
          <w:p w14:paraId="136C0D79"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w:t>
            </w:r>
          </w:p>
        </w:tc>
      </w:tr>
      <w:tr w:rsidR="005B1A15" w:rsidRPr="005B1A15" w14:paraId="42EB8A71" w14:textId="77777777" w:rsidTr="001B42B2">
        <w:trPr>
          <w:trHeight w:val="1440"/>
        </w:trPr>
        <w:tc>
          <w:tcPr>
            <w:tcW w:w="470" w:type="dxa"/>
            <w:shd w:val="clear" w:color="000000" w:fill="DAF1F3"/>
            <w:noWrap/>
            <w:textDirection w:val="btLr"/>
            <w:vAlign w:val="bottom"/>
            <w:hideMark/>
          </w:tcPr>
          <w:p w14:paraId="44E1C184"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5</w:t>
            </w:r>
          </w:p>
        </w:tc>
        <w:tc>
          <w:tcPr>
            <w:tcW w:w="470" w:type="dxa"/>
            <w:shd w:val="clear" w:color="000000" w:fill="DAF1F3"/>
            <w:noWrap/>
            <w:textDirection w:val="btLr"/>
            <w:vAlign w:val="bottom"/>
            <w:hideMark/>
          </w:tcPr>
          <w:p w14:paraId="23C9CCCE"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3</w:t>
            </w:r>
          </w:p>
        </w:tc>
        <w:tc>
          <w:tcPr>
            <w:tcW w:w="1488" w:type="dxa"/>
            <w:shd w:val="clear" w:color="auto" w:fill="auto"/>
            <w:vAlign w:val="bottom"/>
            <w:hideMark/>
          </w:tcPr>
          <w:p w14:paraId="0FC2CB3D"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Data and information – Spreadsheets</w:t>
            </w:r>
          </w:p>
        </w:tc>
        <w:tc>
          <w:tcPr>
            <w:tcW w:w="3951" w:type="dxa"/>
            <w:shd w:val="clear" w:color="auto" w:fill="auto"/>
            <w:hideMark/>
          </w:tcPr>
          <w:p w14:paraId="543C237B" w14:textId="1CE60593"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Spreadsheets are used to make calculations, graphs and charts and are commonly used across other subjects and the industry to analyse data. Formulas are a form of programming that are commonly used to calculate or </w:t>
            </w:r>
            <w:r w:rsidR="001B42B2" w:rsidRPr="005B1A15">
              <w:rPr>
                <w:rFonts w:ascii="Arial" w:eastAsia="Times New Roman" w:hAnsi="Arial" w:cs="Arial"/>
                <w:color w:val="000000"/>
                <w:kern w:val="0"/>
                <w:sz w:val="20"/>
                <w:szCs w:val="20"/>
                <w:lang w:eastAsia="en-GB"/>
                <w14:ligatures w14:val="none"/>
              </w:rPr>
              <w:t>compare</w:t>
            </w:r>
            <w:r w:rsidRPr="005B1A15">
              <w:rPr>
                <w:rFonts w:ascii="Arial" w:eastAsia="Times New Roman" w:hAnsi="Arial" w:cs="Arial"/>
                <w:color w:val="000000"/>
                <w:kern w:val="0"/>
                <w:sz w:val="20"/>
                <w:szCs w:val="20"/>
                <w:lang w:eastAsia="en-GB"/>
                <w14:ligatures w14:val="none"/>
              </w:rPr>
              <w:t xml:space="preserve"> data. When using formulae, precision is critical in order to have an accurate result, in the same way as mathematics. They use syntax eg all formulas start with an equals sign, brackets must be paired and cell references must be accurate. These skills build upon previous programming units where we learned about algorithms and the importance of being precise when using algorithms and instructions.</w:t>
            </w:r>
          </w:p>
        </w:tc>
        <w:tc>
          <w:tcPr>
            <w:tcW w:w="3402" w:type="dxa"/>
            <w:shd w:val="clear" w:color="auto" w:fill="auto"/>
            <w:hideMark/>
          </w:tcPr>
          <w:p w14:paraId="222A116F"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p>
        </w:tc>
      </w:tr>
      <w:tr w:rsidR="005B1A15" w:rsidRPr="005B1A15" w14:paraId="285E1161" w14:textId="77777777" w:rsidTr="001B42B2">
        <w:trPr>
          <w:trHeight w:val="2055"/>
        </w:trPr>
        <w:tc>
          <w:tcPr>
            <w:tcW w:w="470" w:type="dxa"/>
            <w:shd w:val="clear" w:color="000000" w:fill="FBDAD7"/>
            <w:noWrap/>
            <w:textDirection w:val="btLr"/>
            <w:vAlign w:val="bottom"/>
            <w:hideMark/>
          </w:tcPr>
          <w:p w14:paraId="612AF6F4"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lastRenderedPageBreak/>
              <w:t>Year 6</w:t>
            </w:r>
          </w:p>
        </w:tc>
        <w:tc>
          <w:tcPr>
            <w:tcW w:w="470" w:type="dxa"/>
            <w:shd w:val="clear" w:color="000000" w:fill="FBDAD7"/>
            <w:noWrap/>
            <w:textDirection w:val="btLr"/>
            <w:vAlign w:val="bottom"/>
            <w:hideMark/>
          </w:tcPr>
          <w:p w14:paraId="4850C9AE"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1</w:t>
            </w:r>
          </w:p>
        </w:tc>
        <w:tc>
          <w:tcPr>
            <w:tcW w:w="1488" w:type="dxa"/>
            <w:shd w:val="clear" w:color="auto" w:fill="auto"/>
            <w:vAlign w:val="bottom"/>
            <w:hideMark/>
          </w:tcPr>
          <w:p w14:paraId="5E55E649"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Creating media – Introduction to vector graphics: Use powerpoint for the shapes, can edit points just like advanced graphics.</w:t>
            </w:r>
          </w:p>
        </w:tc>
        <w:tc>
          <w:tcPr>
            <w:tcW w:w="3951" w:type="dxa"/>
            <w:shd w:val="clear" w:color="auto" w:fill="auto"/>
            <w:hideMark/>
          </w:tcPr>
          <w:p w14:paraId="12874140"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Learners recognise that images in vector drawings are created using shapes and lines, and each individual element in the drawing is called an object. Learners layer their objects and begin grouping and duplicating them to support the creation of more complex pieces of work. Children will move onto using an app which only uses vector tools. We will also use powerpoint to experiment with layering and formatting of shapes, powerpoint will be used in the next project this year.</w:t>
            </w:r>
          </w:p>
        </w:tc>
        <w:tc>
          <w:tcPr>
            <w:tcW w:w="3402" w:type="dxa"/>
            <w:shd w:val="clear" w:color="auto" w:fill="auto"/>
            <w:hideMark/>
          </w:tcPr>
          <w:p w14:paraId="69DEEE04"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Online gaming and social media risks.</w:t>
            </w:r>
          </w:p>
        </w:tc>
      </w:tr>
      <w:tr w:rsidR="005B1A15" w:rsidRPr="005B1A15" w14:paraId="2AE4D76C" w14:textId="77777777" w:rsidTr="001B42B2">
        <w:trPr>
          <w:trHeight w:val="4224"/>
        </w:trPr>
        <w:tc>
          <w:tcPr>
            <w:tcW w:w="470" w:type="dxa"/>
            <w:shd w:val="clear" w:color="000000" w:fill="FBDAD7"/>
            <w:noWrap/>
            <w:textDirection w:val="btLr"/>
            <w:vAlign w:val="bottom"/>
            <w:hideMark/>
          </w:tcPr>
          <w:p w14:paraId="3BCD8EBB"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6</w:t>
            </w:r>
          </w:p>
        </w:tc>
        <w:tc>
          <w:tcPr>
            <w:tcW w:w="470" w:type="dxa"/>
            <w:shd w:val="clear" w:color="000000" w:fill="FBDAD7"/>
            <w:noWrap/>
            <w:textDirection w:val="btLr"/>
            <w:vAlign w:val="bottom"/>
            <w:hideMark/>
          </w:tcPr>
          <w:p w14:paraId="57E96344"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2</w:t>
            </w:r>
          </w:p>
        </w:tc>
        <w:tc>
          <w:tcPr>
            <w:tcW w:w="1488" w:type="dxa"/>
            <w:shd w:val="clear" w:color="auto" w:fill="auto"/>
            <w:vAlign w:val="bottom"/>
            <w:hideMark/>
          </w:tcPr>
          <w:p w14:paraId="2F91FE8C"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Creating media - Video production</w:t>
            </w:r>
          </w:p>
        </w:tc>
        <w:tc>
          <w:tcPr>
            <w:tcW w:w="3951" w:type="dxa"/>
            <w:shd w:val="clear" w:color="auto" w:fill="auto"/>
            <w:hideMark/>
          </w:tcPr>
          <w:p w14:paraId="1D4FD663" w14:textId="24C44598"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 xml:space="preserve">A movie making project where children make a movie about their time at school. This has been popular in the past few </w:t>
            </w:r>
            <w:proofErr w:type="gramStart"/>
            <w:r w:rsidRPr="005B1A15">
              <w:rPr>
                <w:rFonts w:ascii="Arial" w:eastAsia="Times New Roman" w:hAnsi="Arial" w:cs="Arial"/>
                <w:color w:val="000000"/>
                <w:kern w:val="0"/>
                <w:sz w:val="20"/>
                <w:szCs w:val="20"/>
                <w:lang w:eastAsia="en-GB"/>
                <w14:ligatures w14:val="none"/>
              </w:rPr>
              <w:t>years</w:t>
            </w:r>
            <w:proofErr w:type="gramEnd"/>
            <w:r w:rsidRPr="005B1A15">
              <w:rPr>
                <w:rFonts w:ascii="Arial" w:eastAsia="Times New Roman" w:hAnsi="Arial" w:cs="Arial"/>
                <w:color w:val="000000"/>
                <w:kern w:val="0"/>
                <w:sz w:val="20"/>
                <w:szCs w:val="20"/>
                <w:lang w:eastAsia="en-GB"/>
                <w14:ligatures w14:val="none"/>
              </w:rPr>
              <w:t xml:space="preserve"> and we do an award ceremony at the end of the year. My time at school builds directly on Year 4 image editing and adding effects to images. Learners use PowerPoint, the same app they used in term 1 of year 6 so they are already confident editing shapes and with the main interface and tools. learners will use primary and secondary sources of images. They take their own photos using ipads, they then upload them to a secure shared area where I move files to an </w:t>
            </w:r>
            <w:proofErr w:type="gramStart"/>
            <w:r w:rsidRPr="005B1A15">
              <w:rPr>
                <w:rFonts w:ascii="Arial" w:eastAsia="Times New Roman" w:hAnsi="Arial" w:cs="Arial"/>
                <w:color w:val="000000"/>
                <w:kern w:val="0"/>
                <w:sz w:val="20"/>
                <w:szCs w:val="20"/>
                <w:lang w:eastAsia="en-GB"/>
                <w14:ligatures w14:val="none"/>
              </w:rPr>
              <w:t>area</w:t>
            </w:r>
            <w:proofErr w:type="gramEnd"/>
            <w:r w:rsidRPr="005B1A15">
              <w:rPr>
                <w:rFonts w:ascii="Arial" w:eastAsia="Times New Roman" w:hAnsi="Arial" w:cs="Arial"/>
                <w:color w:val="000000"/>
                <w:kern w:val="0"/>
                <w:sz w:val="20"/>
                <w:szCs w:val="20"/>
                <w:lang w:eastAsia="en-GB"/>
                <w14:ligatures w14:val="none"/>
              </w:rPr>
              <w:t xml:space="preserve"> they can access on the laptops so they have experience with cloud storage and file access across different device types. We also learn how to use Teams to upload assignments which many of them will be using in secondary school.</w:t>
            </w:r>
          </w:p>
        </w:tc>
        <w:tc>
          <w:tcPr>
            <w:tcW w:w="3402" w:type="dxa"/>
            <w:shd w:val="clear" w:color="auto" w:fill="auto"/>
            <w:hideMark/>
          </w:tcPr>
          <w:p w14:paraId="1AE05335"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Online gaming and social media risks.</w:t>
            </w:r>
          </w:p>
        </w:tc>
      </w:tr>
      <w:tr w:rsidR="005B1A15" w:rsidRPr="005B1A15" w14:paraId="07A0F8C1" w14:textId="77777777" w:rsidTr="001B42B2">
        <w:trPr>
          <w:trHeight w:val="1320"/>
        </w:trPr>
        <w:tc>
          <w:tcPr>
            <w:tcW w:w="470" w:type="dxa"/>
            <w:shd w:val="clear" w:color="000000" w:fill="FBDAD7"/>
            <w:noWrap/>
            <w:textDirection w:val="btLr"/>
            <w:vAlign w:val="bottom"/>
            <w:hideMark/>
          </w:tcPr>
          <w:p w14:paraId="2829026F"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Year 6</w:t>
            </w:r>
          </w:p>
        </w:tc>
        <w:tc>
          <w:tcPr>
            <w:tcW w:w="470" w:type="dxa"/>
            <w:shd w:val="clear" w:color="000000" w:fill="FBDAD7"/>
            <w:noWrap/>
            <w:textDirection w:val="btLr"/>
            <w:vAlign w:val="bottom"/>
            <w:hideMark/>
          </w:tcPr>
          <w:p w14:paraId="484F18A4" w14:textId="77777777" w:rsidR="005B1A15" w:rsidRPr="005B1A15" w:rsidRDefault="005B1A15" w:rsidP="005B1A15">
            <w:pPr>
              <w:spacing w:after="0" w:line="240" w:lineRule="auto"/>
              <w:jc w:val="right"/>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Term 3</w:t>
            </w:r>
          </w:p>
        </w:tc>
        <w:tc>
          <w:tcPr>
            <w:tcW w:w="1488" w:type="dxa"/>
            <w:shd w:val="clear" w:color="auto" w:fill="auto"/>
            <w:vAlign w:val="bottom"/>
            <w:hideMark/>
          </w:tcPr>
          <w:p w14:paraId="1D712DE3"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Programming B - Sensing movement: Step counter microbit.</w:t>
            </w:r>
          </w:p>
        </w:tc>
        <w:tc>
          <w:tcPr>
            <w:tcW w:w="3951" w:type="dxa"/>
            <w:shd w:val="clear" w:color="auto" w:fill="auto"/>
            <w:hideMark/>
          </w:tcPr>
          <w:p w14:paraId="2B34AA88"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FF0000"/>
                <w:kern w:val="0"/>
                <w:sz w:val="20"/>
                <w:szCs w:val="20"/>
                <w:lang w:eastAsia="en-GB"/>
                <w14:ligatures w14:val="none"/>
              </w:rPr>
              <w:t xml:space="preserve"> </w:t>
            </w:r>
            <w:r w:rsidRPr="005B1A15">
              <w:rPr>
                <w:rFonts w:ascii="Arial" w:eastAsia="Times New Roman" w:hAnsi="Arial" w:cs="Arial"/>
                <w:color w:val="000000"/>
                <w:kern w:val="0"/>
                <w:sz w:val="20"/>
                <w:szCs w:val="20"/>
                <w:lang w:eastAsia="en-GB"/>
                <w14:ligatures w14:val="none"/>
              </w:rPr>
              <w:t xml:space="preserve">Microbit has been taught in year 4 using it's </w:t>
            </w:r>
            <w:proofErr w:type="gramStart"/>
            <w:r w:rsidRPr="005B1A15">
              <w:rPr>
                <w:rFonts w:ascii="Arial" w:eastAsia="Times New Roman" w:hAnsi="Arial" w:cs="Arial"/>
                <w:color w:val="000000"/>
                <w:kern w:val="0"/>
                <w:sz w:val="20"/>
                <w:szCs w:val="20"/>
                <w:lang w:eastAsia="en-GB"/>
                <w14:ligatures w14:val="none"/>
              </w:rPr>
              <w:t>block based</w:t>
            </w:r>
            <w:proofErr w:type="gramEnd"/>
            <w:r w:rsidRPr="005B1A15">
              <w:rPr>
                <w:rFonts w:ascii="Arial" w:eastAsia="Times New Roman" w:hAnsi="Arial" w:cs="Arial"/>
                <w:color w:val="000000"/>
                <w:kern w:val="0"/>
                <w:sz w:val="20"/>
                <w:szCs w:val="20"/>
                <w:lang w:eastAsia="en-GB"/>
                <w14:ligatures w14:val="none"/>
              </w:rPr>
              <w:t xml:space="preserve"> editor. In this term learners will move onto typing Python </w:t>
            </w:r>
            <w:proofErr w:type="gramStart"/>
            <w:r w:rsidRPr="005B1A15">
              <w:rPr>
                <w:rFonts w:ascii="Arial" w:eastAsia="Times New Roman" w:hAnsi="Arial" w:cs="Arial"/>
                <w:color w:val="000000"/>
                <w:kern w:val="0"/>
                <w:sz w:val="20"/>
                <w:szCs w:val="20"/>
                <w:lang w:eastAsia="en-GB"/>
                <w14:ligatures w14:val="none"/>
              </w:rPr>
              <w:t>text based</w:t>
            </w:r>
            <w:proofErr w:type="gramEnd"/>
            <w:r w:rsidRPr="005B1A15">
              <w:rPr>
                <w:rFonts w:ascii="Arial" w:eastAsia="Times New Roman" w:hAnsi="Arial" w:cs="Arial"/>
                <w:color w:val="000000"/>
                <w:kern w:val="0"/>
                <w:sz w:val="20"/>
                <w:szCs w:val="20"/>
                <w:lang w:eastAsia="en-GB"/>
                <w14:ligatures w14:val="none"/>
              </w:rPr>
              <w:t xml:space="preserve"> language but with the familiar interface they have used with the Microbit. They will build on knowledge of algorithms and iteration in programs. </w:t>
            </w:r>
          </w:p>
        </w:tc>
        <w:tc>
          <w:tcPr>
            <w:tcW w:w="3402" w:type="dxa"/>
            <w:shd w:val="clear" w:color="auto" w:fill="auto"/>
            <w:hideMark/>
          </w:tcPr>
          <w:p w14:paraId="1E7EF59B" w14:textId="77777777" w:rsidR="005B1A15" w:rsidRPr="005B1A15" w:rsidRDefault="005B1A15" w:rsidP="005B1A15">
            <w:pPr>
              <w:spacing w:after="0" w:line="240" w:lineRule="auto"/>
              <w:rPr>
                <w:rFonts w:ascii="Arial" w:eastAsia="Times New Roman" w:hAnsi="Arial" w:cs="Arial"/>
                <w:color w:val="000000"/>
                <w:kern w:val="0"/>
                <w:sz w:val="20"/>
                <w:szCs w:val="20"/>
                <w:lang w:eastAsia="en-GB"/>
                <w14:ligatures w14:val="none"/>
              </w:rPr>
            </w:pPr>
            <w:r w:rsidRPr="005B1A15">
              <w:rPr>
                <w:rFonts w:ascii="Arial" w:eastAsia="Times New Roman" w:hAnsi="Arial" w:cs="Arial"/>
                <w:color w:val="000000"/>
                <w:kern w:val="0"/>
                <w:sz w:val="20"/>
                <w:szCs w:val="20"/>
                <w:lang w:eastAsia="en-GB"/>
                <w14:ligatures w14:val="none"/>
              </w:rPr>
              <w:t>Online gaming and social media risks.</w:t>
            </w:r>
          </w:p>
        </w:tc>
      </w:tr>
    </w:tbl>
    <w:p w14:paraId="532C1BB5" w14:textId="5E2FCDB0" w:rsidR="001A6FD7" w:rsidRDefault="001A6FD7" w:rsidP="009F4329"/>
    <w:p w14:paraId="6AF2B818" w14:textId="77777777" w:rsidR="001A6FD7" w:rsidRDefault="001A6FD7" w:rsidP="009F4329"/>
    <w:p w14:paraId="5760346E" w14:textId="77777777" w:rsidR="001A6FD7" w:rsidRDefault="001A6FD7">
      <w:pPr>
        <w:rPr>
          <w:b/>
          <w:bCs/>
          <w:u w:val="single"/>
        </w:rPr>
      </w:pPr>
      <w:r>
        <w:rPr>
          <w:b/>
          <w:bCs/>
          <w:u w:val="single"/>
        </w:rPr>
        <w:br w:type="page"/>
      </w:r>
    </w:p>
    <w:p w14:paraId="19FC793E" w14:textId="7C8D64C8" w:rsidR="009C7A2A" w:rsidRPr="009C7A2A" w:rsidRDefault="001A6FD7" w:rsidP="006B3C67">
      <w:pPr>
        <w:pStyle w:val="Heading2"/>
      </w:pPr>
      <w:bookmarkStart w:id="3" w:name="_Toc168589651"/>
      <w:r>
        <w:lastRenderedPageBreak/>
        <w:t>After School Clubs</w:t>
      </w:r>
      <w:bookmarkEnd w:id="3"/>
    </w:p>
    <w:p w14:paraId="7E1417B3" w14:textId="659C5C68" w:rsidR="000C4B4B" w:rsidRDefault="005C2292" w:rsidP="009F4329">
      <w:r>
        <w:t xml:space="preserve">We also offer after school clubs where children can delve deeper into projects than they would usually be able to do in lessons. Popular clubs have been building robot cars using the microbit and making 3D games using </w:t>
      </w:r>
      <w:r w:rsidR="000C0DDC">
        <w:t>Kodu Game making software.</w:t>
      </w:r>
    </w:p>
    <w:tbl>
      <w:tblPr>
        <w:tblStyle w:val="TableGrid"/>
        <w:tblW w:w="0" w:type="auto"/>
        <w:tblLook w:val="04A0" w:firstRow="1" w:lastRow="0" w:firstColumn="1" w:lastColumn="0" w:noHBand="0" w:noVBand="1"/>
      </w:tblPr>
      <w:tblGrid>
        <w:gridCol w:w="4210"/>
        <w:gridCol w:w="4806"/>
      </w:tblGrid>
      <w:tr w:rsidR="000C0DDC" w14:paraId="35DDF9AB" w14:textId="77777777" w:rsidTr="000C0DDC">
        <w:tc>
          <w:tcPr>
            <w:tcW w:w="4508" w:type="dxa"/>
          </w:tcPr>
          <w:p w14:paraId="3901CD8D" w14:textId="76B2476B" w:rsidR="000C0DDC" w:rsidRDefault="000C0DDC" w:rsidP="000C0DDC">
            <w:r>
              <w:t xml:space="preserve">Kodu Game Lab is taught in year 5 but children </w:t>
            </w:r>
            <w:r w:rsidR="00212559">
              <w:t xml:space="preserve">from other year groups </w:t>
            </w:r>
            <w:r>
              <w:t>can also make games in after school club.</w:t>
            </w:r>
          </w:p>
          <w:p w14:paraId="3C96D4D5" w14:textId="77777777" w:rsidR="000C0DDC" w:rsidRDefault="000C0DDC" w:rsidP="009F4329"/>
        </w:tc>
        <w:tc>
          <w:tcPr>
            <w:tcW w:w="4508" w:type="dxa"/>
          </w:tcPr>
          <w:p w14:paraId="016FB777" w14:textId="19563EE4" w:rsidR="000C0DDC" w:rsidRDefault="000C0DDC" w:rsidP="009F4329">
            <w:r>
              <w:rPr>
                <w:noProof/>
              </w:rPr>
              <w:drawing>
                <wp:inline distT="0" distB="0" distL="0" distR="0" wp14:anchorId="1CB77C35" wp14:editId="4624CCC1">
                  <wp:extent cx="2859405" cy="2142490"/>
                  <wp:effectExtent l="0" t="0" r="0" b="0"/>
                  <wp:docPr id="2" name="Picture 1" descr="A video game with a river and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video game with a river and cartoon charact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9405" cy="2142490"/>
                          </a:xfrm>
                          <a:prstGeom prst="rect">
                            <a:avLst/>
                          </a:prstGeom>
                          <a:noFill/>
                          <a:ln>
                            <a:noFill/>
                          </a:ln>
                        </pic:spPr>
                      </pic:pic>
                    </a:graphicData>
                  </a:graphic>
                </wp:inline>
              </w:drawing>
            </w:r>
          </w:p>
        </w:tc>
      </w:tr>
      <w:tr w:rsidR="000C0DDC" w14:paraId="285D872E" w14:textId="77777777" w:rsidTr="000C0DDC">
        <w:tc>
          <w:tcPr>
            <w:tcW w:w="4508" w:type="dxa"/>
          </w:tcPr>
          <w:p w14:paraId="1FBFD9C2" w14:textId="59CAA87D" w:rsidR="000C0DDC" w:rsidRDefault="000C0DDC" w:rsidP="009F4329">
            <w:r>
              <w:t xml:space="preserve">We use Microbits </w:t>
            </w:r>
            <w:r w:rsidR="00212559">
              <w:t>multiple times with KS2 classes</w:t>
            </w:r>
            <w:r>
              <w:t>. Children can also spend time in after school club experimenting with the input sensors, lights and sounds of the BitBot robot car.</w:t>
            </w:r>
          </w:p>
        </w:tc>
        <w:tc>
          <w:tcPr>
            <w:tcW w:w="4508" w:type="dxa"/>
          </w:tcPr>
          <w:p w14:paraId="1E11B51B" w14:textId="3CE57A21" w:rsidR="000C0DDC" w:rsidRDefault="000C0DDC" w:rsidP="009F4329">
            <w:r>
              <w:rPr>
                <w:noProof/>
              </w:rPr>
              <w:drawing>
                <wp:inline distT="0" distB="0" distL="0" distR="0" wp14:anchorId="5D6F00D3" wp14:editId="39515B7B">
                  <wp:extent cx="2906973" cy="2180069"/>
                  <wp:effectExtent l="0" t="0" r="8255" b="0"/>
                  <wp:docPr id="445949919" name="Picture 1" descr="4tronix Bit:Bot XL Robot for BBC Micro: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tronix Bit:Bot XL Robot for BBC Micro:Bit"/>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2918616" cy="2188801"/>
                          </a:xfrm>
                          <a:prstGeom prst="rect">
                            <a:avLst/>
                          </a:prstGeom>
                          <a:noFill/>
                          <a:ln>
                            <a:noFill/>
                          </a:ln>
                        </pic:spPr>
                      </pic:pic>
                    </a:graphicData>
                  </a:graphic>
                </wp:inline>
              </w:drawing>
            </w:r>
          </w:p>
        </w:tc>
      </w:tr>
    </w:tbl>
    <w:p w14:paraId="2D6D5CAA" w14:textId="77777777" w:rsidR="000C0DDC" w:rsidRDefault="000C0DDC" w:rsidP="009F4329"/>
    <w:p w14:paraId="06AA50D4" w14:textId="00CC9444" w:rsidR="000C0DDC" w:rsidRPr="001B42B2" w:rsidRDefault="001B42B2" w:rsidP="006B3C67">
      <w:pPr>
        <w:pStyle w:val="Heading2"/>
      </w:pPr>
      <w:bookmarkStart w:id="4" w:name="_Toc168589652"/>
      <w:r w:rsidRPr="001B42B2">
        <w:t>Assessment in Computing:</w:t>
      </w:r>
      <w:bookmarkEnd w:id="4"/>
    </w:p>
    <w:p w14:paraId="4360A568" w14:textId="035EFB05" w:rsidR="001B42B2" w:rsidRDefault="001B42B2" w:rsidP="009F4329">
      <w:r>
        <w:t>In every lesson we complete activities which are linked to the National Curriculum strands for Computing. Assessments are made throughout the year and tracked on a central tracking grid. Progress is tracked every term</w:t>
      </w:r>
      <w:r w:rsidR="00163578">
        <w:t xml:space="preserve"> against National Curriculum key stage descriptions.</w:t>
      </w:r>
    </w:p>
    <w:p w14:paraId="6DD0B2D9" w14:textId="06B5F34A" w:rsidR="00163578" w:rsidRDefault="00163578" w:rsidP="009F4329">
      <w:r>
        <w:t>The three fundamental s</w:t>
      </w:r>
      <w:r w:rsidRPr="00163578">
        <w:t>trands in the new curriculum</w:t>
      </w:r>
      <w:r>
        <w:t xml:space="preserve"> called “</w:t>
      </w:r>
      <w:r w:rsidRPr="00163578">
        <w:t xml:space="preserve">Pillars of Progression” </w:t>
      </w:r>
      <w:r>
        <w:t>are c</w:t>
      </w:r>
      <w:r w:rsidRPr="00163578">
        <w:t>omputer science, information technology and digital literacy.</w:t>
      </w:r>
      <w:r>
        <w:t xml:space="preserve"> All assessment decisions are linked directly to these strands.</w:t>
      </w:r>
    </w:p>
    <w:p w14:paraId="360105C4" w14:textId="77777777" w:rsidR="00151ABF" w:rsidRDefault="00163578" w:rsidP="009F4329">
      <w:r>
        <w:t>Children complete written work as well as computer based activities which are used together to make assessments. We often use the technology to make the learning interactive for example when we do low stakes quizzes in lessons which are fun and engaging for children but also allow me to instantly identify areas of misunderstanding which can be addressed immediately.</w:t>
      </w:r>
    </w:p>
    <w:p w14:paraId="37C3309F" w14:textId="6046F343" w:rsidR="00163578" w:rsidRDefault="00151ABF" w:rsidP="009F4329">
      <w:r>
        <w:t xml:space="preserve"> </w:t>
      </w:r>
    </w:p>
    <w:sectPr w:rsidR="0016357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F9164" w14:textId="77777777" w:rsidR="006B3C67" w:rsidRDefault="006B3C67" w:rsidP="006B3C67">
      <w:pPr>
        <w:spacing w:after="0" w:line="240" w:lineRule="auto"/>
      </w:pPr>
      <w:r>
        <w:separator/>
      </w:r>
    </w:p>
  </w:endnote>
  <w:endnote w:type="continuationSeparator" w:id="0">
    <w:p w14:paraId="45BECE82" w14:textId="77777777" w:rsidR="006B3C67" w:rsidRDefault="006B3C67" w:rsidP="006B3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488967"/>
      <w:docPartObj>
        <w:docPartGallery w:val="Page Numbers (Bottom of Page)"/>
        <w:docPartUnique/>
      </w:docPartObj>
    </w:sdtPr>
    <w:sdtEndPr>
      <w:rPr>
        <w:noProof/>
      </w:rPr>
    </w:sdtEndPr>
    <w:sdtContent>
      <w:p w14:paraId="0C9DD180" w14:textId="7F5A519A" w:rsidR="006B3C67" w:rsidRDefault="006B3C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0C7206" w14:textId="77777777" w:rsidR="006B3C67" w:rsidRDefault="006B3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813BE" w14:textId="77777777" w:rsidR="006B3C67" w:rsidRDefault="006B3C67" w:rsidP="006B3C67">
      <w:pPr>
        <w:spacing w:after="0" w:line="240" w:lineRule="auto"/>
      </w:pPr>
      <w:r>
        <w:separator/>
      </w:r>
    </w:p>
  </w:footnote>
  <w:footnote w:type="continuationSeparator" w:id="0">
    <w:p w14:paraId="41069C7E" w14:textId="77777777" w:rsidR="006B3C67" w:rsidRDefault="006B3C67" w:rsidP="006B3C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B669A"/>
    <w:multiLevelType w:val="multilevel"/>
    <w:tmpl w:val="FE5A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9077D0"/>
    <w:multiLevelType w:val="hybridMultilevel"/>
    <w:tmpl w:val="7C460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E9914CC"/>
    <w:multiLevelType w:val="multilevel"/>
    <w:tmpl w:val="162C0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3133936">
    <w:abstractNumId w:val="0"/>
  </w:num>
  <w:num w:numId="2" w16cid:durableId="675965198">
    <w:abstractNumId w:val="2"/>
  </w:num>
  <w:num w:numId="3" w16cid:durableId="1334450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D7A"/>
    <w:rsid w:val="0001348B"/>
    <w:rsid w:val="00093B62"/>
    <w:rsid w:val="000C0DDC"/>
    <w:rsid w:val="000C4B4B"/>
    <w:rsid w:val="00151ABF"/>
    <w:rsid w:val="00163578"/>
    <w:rsid w:val="00180EED"/>
    <w:rsid w:val="001A6FD7"/>
    <w:rsid w:val="001B42B2"/>
    <w:rsid w:val="00212559"/>
    <w:rsid w:val="002E55E6"/>
    <w:rsid w:val="0034700F"/>
    <w:rsid w:val="003D4F8A"/>
    <w:rsid w:val="004520D2"/>
    <w:rsid w:val="00592291"/>
    <w:rsid w:val="005B1A15"/>
    <w:rsid w:val="005C2292"/>
    <w:rsid w:val="006A3E13"/>
    <w:rsid w:val="006B3C67"/>
    <w:rsid w:val="007A52C7"/>
    <w:rsid w:val="009C4490"/>
    <w:rsid w:val="009C7A2A"/>
    <w:rsid w:val="009F4329"/>
    <w:rsid w:val="00CA6CB7"/>
    <w:rsid w:val="00CD5E4E"/>
    <w:rsid w:val="00D94E42"/>
    <w:rsid w:val="00DD5D7A"/>
    <w:rsid w:val="00F37B44"/>
    <w:rsid w:val="00F65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95FD"/>
  <w15:chartTrackingRefBased/>
  <w15:docId w15:val="{7A4D9CDC-B194-400A-851B-F65C080DF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D7A"/>
    <w:rPr>
      <w:rFonts w:eastAsiaTheme="majorEastAsia" w:cstheme="majorBidi"/>
      <w:color w:val="272727" w:themeColor="text1" w:themeTint="D8"/>
    </w:rPr>
  </w:style>
  <w:style w:type="paragraph" w:styleId="Title">
    <w:name w:val="Title"/>
    <w:basedOn w:val="Normal"/>
    <w:next w:val="Normal"/>
    <w:link w:val="TitleChar"/>
    <w:uiPriority w:val="10"/>
    <w:qFormat/>
    <w:rsid w:val="00D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DD5D7A"/>
    <w:rPr>
      <w:i/>
      <w:iCs/>
      <w:color w:val="404040" w:themeColor="text1" w:themeTint="BF"/>
    </w:rPr>
  </w:style>
  <w:style w:type="paragraph" w:styleId="ListParagraph">
    <w:name w:val="List Paragraph"/>
    <w:basedOn w:val="Normal"/>
    <w:uiPriority w:val="34"/>
    <w:qFormat/>
    <w:rsid w:val="00DD5D7A"/>
    <w:pPr>
      <w:ind w:left="720"/>
      <w:contextualSpacing/>
    </w:pPr>
  </w:style>
  <w:style w:type="character" w:styleId="IntenseEmphasis">
    <w:name w:val="Intense Emphasis"/>
    <w:basedOn w:val="DefaultParagraphFont"/>
    <w:uiPriority w:val="21"/>
    <w:qFormat/>
    <w:rsid w:val="00DD5D7A"/>
    <w:rPr>
      <w:i/>
      <w:iCs/>
      <w:color w:val="0F4761" w:themeColor="accent1" w:themeShade="BF"/>
    </w:rPr>
  </w:style>
  <w:style w:type="paragraph" w:styleId="IntenseQuote">
    <w:name w:val="Intense Quote"/>
    <w:basedOn w:val="Normal"/>
    <w:next w:val="Normal"/>
    <w:link w:val="IntenseQuoteChar"/>
    <w:uiPriority w:val="30"/>
    <w:qFormat/>
    <w:rsid w:val="00D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D7A"/>
    <w:rPr>
      <w:i/>
      <w:iCs/>
      <w:color w:val="0F4761" w:themeColor="accent1" w:themeShade="BF"/>
    </w:rPr>
  </w:style>
  <w:style w:type="character" w:styleId="IntenseReference">
    <w:name w:val="Intense Reference"/>
    <w:basedOn w:val="DefaultParagraphFont"/>
    <w:uiPriority w:val="32"/>
    <w:qFormat/>
    <w:rsid w:val="00DD5D7A"/>
    <w:rPr>
      <w:b/>
      <w:bCs/>
      <w:smallCaps/>
      <w:color w:val="0F4761" w:themeColor="accent1" w:themeShade="BF"/>
      <w:spacing w:val="5"/>
    </w:rPr>
  </w:style>
  <w:style w:type="table" w:styleId="TableGrid">
    <w:name w:val="Table Grid"/>
    <w:basedOn w:val="TableNormal"/>
    <w:uiPriority w:val="39"/>
    <w:rsid w:val="000C0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6FD7"/>
    <w:rPr>
      <w:color w:val="467886" w:themeColor="hyperlink"/>
      <w:u w:val="single"/>
    </w:rPr>
  </w:style>
  <w:style w:type="character" w:styleId="UnresolvedMention">
    <w:name w:val="Unresolved Mention"/>
    <w:basedOn w:val="DefaultParagraphFont"/>
    <w:uiPriority w:val="99"/>
    <w:semiHidden/>
    <w:unhideWhenUsed/>
    <w:rsid w:val="001A6FD7"/>
    <w:rPr>
      <w:color w:val="605E5C"/>
      <w:shd w:val="clear" w:color="auto" w:fill="E1DFDD"/>
    </w:rPr>
  </w:style>
  <w:style w:type="paragraph" w:styleId="Header">
    <w:name w:val="header"/>
    <w:basedOn w:val="Normal"/>
    <w:link w:val="HeaderChar"/>
    <w:uiPriority w:val="99"/>
    <w:unhideWhenUsed/>
    <w:rsid w:val="006B3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67"/>
  </w:style>
  <w:style w:type="paragraph" w:styleId="Footer">
    <w:name w:val="footer"/>
    <w:basedOn w:val="Normal"/>
    <w:link w:val="FooterChar"/>
    <w:uiPriority w:val="99"/>
    <w:unhideWhenUsed/>
    <w:rsid w:val="006B3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67"/>
  </w:style>
  <w:style w:type="paragraph" w:styleId="TOCHeading">
    <w:name w:val="TOC Heading"/>
    <w:basedOn w:val="Heading1"/>
    <w:next w:val="Normal"/>
    <w:uiPriority w:val="39"/>
    <w:unhideWhenUsed/>
    <w:qFormat/>
    <w:rsid w:val="006B3C6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6B3C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639985">
      <w:bodyDiv w:val="1"/>
      <w:marLeft w:val="0"/>
      <w:marRight w:val="0"/>
      <w:marTop w:val="0"/>
      <w:marBottom w:val="0"/>
      <w:divBdr>
        <w:top w:val="none" w:sz="0" w:space="0" w:color="auto"/>
        <w:left w:val="none" w:sz="0" w:space="0" w:color="auto"/>
        <w:bottom w:val="none" w:sz="0" w:space="0" w:color="auto"/>
        <w:right w:val="none" w:sz="0" w:space="0" w:color="auto"/>
      </w:divBdr>
    </w:div>
    <w:div w:id="1269505545">
      <w:bodyDiv w:val="1"/>
      <w:marLeft w:val="0"/>
      <w:marRight w:val="0"/>
      <w:marTop w:val="0"/>
      <w:marBottom w:val="0"/>
      <w:divBdr>
        <w:top w:val="none" w:sz="0" w:space="0" w:color="auto"/>
        <w:left w:val="none" w:sz="0" w:space="0" w:color="auto"/>
        <w:bottom w:val="none" w:sz="0" w:space="0" w:color="auto"/>
        <w:right w:val="none" w:sz="0" w:space="0" w:color="auto"/>
      </w:divBdr>
    </w:div>
    <w:div w:id="209612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eachcomputing.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83028f-cde1-4858-8469-c3486dfa449c">
      <Terms xmlns="http://schemas.microsoft.com/office/infopath/2007/PartnerControls"/>
    </lcf76f155ced4ddcb4097134ff3c332f>
    <TaxCatchAll xmlns="c0806454-1a6e-4660-94ad-bfcc11e56ee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7DB54CF9D8D24A809707B2C380A8FF" ma:contentTypeVersion="19" ma:contentTypeDescription="Create a new document." ma:contentTypeScope="" ma:versionID="95fcc69d185262c2aabfeb460947a37c">
  <xsd:schema xmlns:xsd="http://www.w3.org/2001/XMLSchema" xmlns:xs="http://www.w3.org/2001/XMLSchema" xmlns:p="http://schemas.microsoft.com/office/2006/metadata/properties" xmlns:ns2="6583028f-cde1-4858-8469-c3486dfa449c" xmlns:ns3="c0806454-1a6e-4660-94ad-bfcc11e56eee" targetNamespace="http://schemas.microsoft.com/office/2006/metadata/properties" ma:root="true" ma:fieldsID="3ac5138c4ede5bc17fd427b18eb075a9" ns2:_="" ns3:_="">
    <xsd:import namespace="6583028f-cde1-4858-8469-c3486dfa449c"/>
    <xsd:import namespace="c0806454-1a6e-4660-94ad-bfcc11e56e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83028f-cde1-4858-8469-c3486dfa4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d7be9ac-ecfa-42ba-856c-7b729c28ce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806454-1a6e-4660-94ad-bfcc11e56ee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85420f8-8f01-4b8e-afc2-e9a1cd7c251e}" ma:internalName="TaxCatchAll" ma:showField="CatchAllData" ma:web="c0806454-1a6e-4660-94ad-bfcc11e56e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8135D-DD86-4ADC-BBEC-225D199F74CF}">
  <ds:schemaRefs>
    <ds:schemaRef ds:uri="http://schemas.microsoft.com/office/2006/metadata/properties"/>
    <ds:schemaRef ds:uri="http://schemas.microsoft.com/office/infopath/2007/PartnerControls"/>
    <ds:schemaRef ds:uri="6583028f-cde1-4858-8469-c3486dfa449c"/>
    <ds:schemaRef ds:uri="c0806454-1a6e-4660-94ad-bfcc11e56eee"/>
  </ds:schemaRefs>
</ds:datastoreItem>
</file>

<file path=customXml/itemProps2.xml><?xml version="1.0" encoding="utf-8"?>
<ds:datastoreItem xmlns:ds="http://schemas.openxmlformats.org/officeDocument/2006/customXml" ds:itemID="{793A15D5-CBFD-4593-9A1E-447C76236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83028f-cde1-4858-8469-c3486dfa449c"/>
    <ds:schemaRef ds:uri="c0806454-1a6e-4660-94ad-bfcc11e56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FB8DA-16C2-4376-9424-59C6D5E5348A}">
  <ds:schemaRefs>
    <ds:schemaRef ds:uri="http://schemas.microsoft.com/sharepoint/v3/contenttype/forms"/>
  </ds:schemaRefs>
</ds:datastoreItem>
</file>

<file path=customXml/itemProps4.xml><?xml version="1.0" encoding="utf-8"?>
<ds:datastoreItem xmlns:ds="http://schemas.openxmlformats.org/officeDocument/2006/customXml" ds:itemID="{1FEECF8C-25A6-49A7-9E99-B8682A9B9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2420</Words>
  <Characters>13795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Kelly</dc:creator>
  <cp:keywords/>
  <dc:description/>
  <cp:lastModifiedBy>Michael Kelly</cp:lastModifiedBy>
  <cp:revision>17</cp:revision>
  <dcterms:created xsi:type="dcterms:W3CDTF">2024-03-25T13:36:00Z</dcterms:created>
  <dcterms:modified xsi:type="dcterms:W3CDTF">2024-06-06T17:07:00Z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0x010100AF7DB54CF9D8D24A809707B2C380A8FF</vt:lpwstr>
  </property>
</Properties>
</file>